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73DA4" w14:textId="77777777" w:rsidR="00F07AE1" w:rsidRDefault="00F07AE1" w:rsidP="00F07AE1">
      <w:pPr>
        <w:pStyle w:val="TitleCover"/>
        <w:jc w:val="left"/>
        <w:rPr>
          <w:rFonts w:ascii="Arial" w:hAnsi="Arial" w:cs="Arial"/>
          <w:sz w:val="24"/>
        </w:rPr>
      </w:pPr>
    </w:p>
    <w:p w14:paraId="49E4A27B" w14:textId="77777777" w:rsidR="00F07AE1" w:rsidRDefault="00F07AE1" w:rsidP="00F07AE1">
      <w:pPr>
        <w:pStyle w:val="SubtitleCover"/>
        <w:rPr>
          <w:rFonts w:ascii="Arial" w:hAnsi="Arial" w:cs="Arial"/>
          <w:sz w:val="24"/>
        </w:rPr>
      </w:pPr>
    </w:p>
    <w:p w14:paraId="633A23B8" w14:textId="77777777" w:rsidR="00F07AE1" w:rsidRPr="007006EA" w:rsidRDefault="007006EA" w:rsidP="00F07AE1">
      <w:pPr>
        <w:pStyle w:val="SubtitleCover"/>
        <w:rPr>
          <w:rFonts w:asciiTheme="minorHAnsi" w:hAnsiTheme="minorHAnsi" w:cs="Arial"/>
          <w:szCs w:val="40"/>
        </w:rPr>
      </w:pPr>
      <w:r>
        <w:rPr>
          <w:rFonts w:asciiTheme="minorHAnsi" w:hAnsiTheme="minorHAnsi" w:cs="Arial"/>
          <w:szCs w:val="40"/>
        </w:rPr>
        <w:t>Table T</w:t>
      </w:r>
      <w:r w:rsidR="00F07AE1" w:rsidRPr="007006EA">
        <w:rPr>
          <w:rFonts w:asciiTheme="minorHAnsi" w:hAnsiTheme="minorHAnsi" w:cs="Arial"/>
          <w:szCs w:val="40"/>
        </w:rPr>
        <w:t xml:space="preserve">ennis </w:t>
      </w:r>
      <w:r w:rsidRPr="007006EA">
        <w:rPr>
          <w:rFonts w:asciiTheme="minorHAnsi" w:hAnsiTheme="minorHAnsi" w:cs="Arial"/>
          <w:szCs w:val="40"/>
        </w:rPr>
        <w:t>England</w:t>
      </w:r>
      <w:r w:rsidR="00F07AE1" w:rsidRPr="007006EA">
        <w:rPr>
          <w:rFonts w:asciiTheme="minorHAnsi" w:hAnsiTheme="minorHAnsi" w:cs="Arial"/>
          <w:szCs w:val="40"/>
        </w:rPr>
        <w:t xml:space="preserve"> (the trading name of English Table Tennis Association Ltd)</w:t>
      </w:r>
    </w:p>
    <w:p w14:paraId="48793E48" w14:textId="531138A7" w:rsidR="00F07AE1" w:rsidRPr="007006EA" w:rsidRDefault="00F07AE1" w:rsidP="007006EA">
      <w:pPr>
        <w:pStyle w:val="SubtitleCover"/>
        <w:rPr>
          <w:rFonts w:asciiTheme="minorHAnsi" w:hAnsiTheme="minorHAnsi"/>
          <w:szCs w:val="40"/>
        </w:rPr>
      </w:pPr>
      <w:r w:rsidRPr="007006EA">
        <w:rPr>
          <w:rFonts w:asciiTheme="minorHAnsi" w:hAnsiTheme="minorHAnsi" w:cs="Arial"/>
          <w:szCs w:val="40"/>
        </w:rPr>
        <w:t xml:space="preserve">provision of </w:t>
      </w:r>
      <w:r w:rsidR="00991B11">
        <w:rPr>
          <w:rFonts w:asciiTheme="minorHAnsi" w:hAnsiTheme="minorHAnsi" w:cs="Arial"/>
          <w:szCs w:val="40"/>
        </w:rPr>
        <w:t>an</w:t>
      </w:r>
    </w:p>
    <w:p w14:paraId="6E573455" w14:textId="77777777" w:rsidR="007006EA" w:rsidRDefault="007006EA" w:rsidP="007006EA">
      <w:pPr>
        <w:pStyle w:val="BodyText"/>
      </w:pPr>
    </w:p>
    <w:p w14:paraId="227F9B77" w14:textId="513E5F86" w:rsidR="007006EA" w:rsidRPr="007006EA" w:rsidRDefault="00991B11" w:rsidP="00991B11">
      <w:pPr>
        <w:pStyle w:val="Default"/>
        <w:jc w:val="center"/>
        <w:rPr>
          <w:rFonts w:asciiTheme="minorHAnsi" w:hAnsiTheme="minorHAnsi"/>
          <w:b/>
          <w:bCs/>
          <w:sz w:val="40"/>
          <w:szCs w:val="40"/>
        </w:rPr>
      </w:pPr>
      <w:r>
        <w:rPr>
          <w:rFonts w:asciiTheme="minorHAnsi" w:hAnsiTheme="minorHAnsi"/>
          <w:b/>
          <w:bCs/>
          <w:sz w:val="40"/>
          <w:szCs w:val="40"/>
        </w:rPr>
        <w:t xml:space="preserve">Independent </w:t>
      </w:r>
      <w:r w:rsidR="001016A4">
        <w:rPr>
          <w:rFonts w:asciiTheme="minorHAnsi" w:hAnsiTheme="minorHAnsi"/>
          <w:b/>
          <w:bCs/>
          <w:sz w:val="40"/>
          <w:szCs w:val="40"/>
        </w:rPr>
        <w:t xml:space="preserve">Chair </w:t>
      </w:r>
      <w:r>
        <w:rPr>
          <w:rFonts w:asciiTheme="minorHAnsi" w:hAnsiTheme="minorHAnsi"/>
          <w:b/>
          <w:bCs/>
          <w:sz w:val="40"/>
          <w:szCs w:val="40"/>
        </w:rPr>
        <w:t>to</w:t>
      </w:r>
      <w:r w:rsidR="007006EA" w:rsidRPr="007006EA">
        <w:rPr>
          <w:rFonts w:asciiTheme="minorHAnsi" w:hAnsiTheme="minorHAnsi"/>
          <w:b/>
          <w:bCs/>
          <w:sz w:val="40"/>
          <w:szCs w:val="40"/>
        </w:rPr>
        <w:t xml:space="preserve"> le</w:t>
      </w:r>
      <w:r>
        <w:rPr>
          <w:rFonts w:asciiTheme="minorHAnsi" w:hAnsiTheme="minorHAnsi"/>
          <w:b/>
          <w:bCs/>
          <w:sz w:val="40"/>
          <w:szCs w:val="40"/>
        </w:rPr>
        <w:t>a</w:t>
      </w:r>
      <w:r w:rsidR="007006EA" w:rsidRPr="007006EA">
        <w:rPr>
          <w:rFonts w:asciiTheme="minorHAnsi" w:hAnsiTheme="minorHAnsi"/>
          <w:b/>
          <w:bCs/>
          <w:sz w:val="40"/>
          <w:szCs w:val="40"/>
        </w:rPr>
        <w:t xml:space="preserve">d </w:t>
      </w:r>
      <w:r>
        <w:rPr>
          <w:rFonts w:asciiTheme="minorHAnsi" w:hAnsiTheme="minorHAnsi"/>
          <w:b/>
          <w:bCs/>
          <w:sz w:val="40"/>
          <w:szCs w:val="40"/>
        </w:rPr>
        <w:t xml:space="preserve">a </w:t>
      </w:r>
      <w:r w:rsidR="007006EA" w:rsidRPr="007006EA">
        <w:rPr>
          <w:rFonts w:asciiTheme="minorHAnsi" w:hAnsiTheme="minorHAnsi"/>
          <w:b/>
          <w:bCs/>
          <w:sz w:val="40"/>
          <w:szCs w:val="40"/>
        </w:rPr>
        <w:t>Review of Table Tennis England’s governance and structure</w:t>
      </w:r>
    </w:p>
    <w:p w14:paraId="147BDE01" w14:textId="77777777" w:rsidR="007006EA" w:rsidRPr="007006EA" w:rsidRDefault="007006EA" w:rsidP="007006EA">
      <w:pPr>
        <w:pStyle w:val="BodyText"/>
        <w:rPr>
          <w:lang w:val="en-US"/>
        </w:rPr>
      </w:pPr>
    </w:p>
    <w:p w14:paraId="6F00818F" w14:textId="77777777" w:rsidR="00F07AE1" w:rsidRPr="007006EA" w:rsidRDefault="00F07AE1" w:rsidP="00F07AE1">
      <w:pPr>
        <w:pStyle w:val="SubtitleCover"/>
        <w:rPr>
          <w:rFonts w:asciiTheme="minorHAnsi" w:hAnsiTheme="minorHAnsi" w:cs="Arial"/>
          <w:sz w:val="36"/>
          <w:szCs w:val="36"/>
        </w:rPr>
      </w:pPr>
    </w:p>
    <w:p w14:paraId="017749CF" w14:textId="77777777" w:rsidR="00F07AE1" w:rsidRDefault="00F07AE1" w:rsidP="00F07AE1">
      <w:pPr>
        <w:pStyle w:val="SubtitleCover"/>
        <w:rPr>
          <w:rFonts w:asciiTheme="minorHAnsi" w:hAnsiTheme="minorHAnsi" w:cs="Arial"/>
          <w:sz w:val="36"/>
          <w:szCs w:val="36"/>
        </w:rPr>
      </w:pPr>
      <w:r w:rsidRPr="007006EA">
        <w:rPr>
          <w:rFonts w:asciiTheme="minorHAnsi" w:hAnsiTheme="minorHAnsi" w:cs="Arial"/>
          <w:sz w:val="36"/>
          <w:szCs w:val="36"/>
        </w:rPr>
        <w:t xml:space="preserve">Invitation To Tender </w:t>
      </w:r>
    </w:p>
    <w:p w14:paraId="58572B3E" w14:textId="77777777" w:rsidR="007006EA" w:rsidRDefault="007006EA" w:rsidP="007006EA">
      <w:pPr>
        <w:pStyle w:val="BodyText"/>
      </w:pPr>
    </w:p>
    <w:p w14:paraId="2322C756" w14:textId="77777777" w:rsidR="007006EA" w:rsidRDefault="007006EA" w:rsidP="007006EA">
      <w:pPr>
        <w:pStyle w:val="BodyText"/>
      </w:pPr>
    </w:p>
    <w:p w14:paraId="0845FD12" w14:textId="77777777" w:rsidR="007006EA" w:rsidRDefault="007006EA" w:rsidP="007006EA">
      <w:pPr>
        <w:pStyle w:val="BodyText"/>
      </w:pPr>
    </w:p>
    <w:p w14:paraId="000A5251" w14:textId="77777777" w:rsidR="007006EA" w:rsidRPr="007006EA" w:rsidRDefault="007006EA" w:rsidP="007006EA">
      <w:pPr>
        <w:pStyle w:val="BodyText"/>
        <w:jc w:val="center"/>
      </w:pPr>
      <w:r>
        <w:rPr>
          <w:noProof/>
          <w:lang w:eastAsia="en-GB"/>
        </w:rPr>
        <w:drawing>
          <wp:inline distT="0" distB="0" distL="0" distR="0" wp14:anchorId="04CBF478" wp14:editId="1F6E5D90">
            <wp:extent cx="3162300" cy="29622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2300" cy="2962275"/>
                    </a:xfrm>
                    <a:prstGeom prst="rect">
                      <a:avLst/>
                    </a:prstGeom>
                  </pic:spPr>
                </pic:pic>
              </a:graphicData>
            </a:graphic>
          </wp:inline>
        </w:drawing>
      </w:r>
    </w:p>
    <w:p w14:paraId="27049870" w14:textId="6480B6D0" w:rsidR="00991B11" w:rsidRDefault="00991B11" w:rsidP="00991B11">
      <w:pPr>
        <w:pStyle w:val="Heading1"/>
        <w:numPr>
          <w:ilvl w:val="0"/>
          <w:numId w:val="0"/>
        </w:numPr>
        <w:tabs>
          <w:tab w:val="left" w:pos="5910"/>
        </w:tabs>
        <w:jc w:val="both"/>
        <w:rPr>
          <w:rFonts w:cs="Arial"/>
          <w:sz w:val="24"/>
          <w:szCs w:val="24"/>
        </w:rPr>
      </w:pPr>
      <w:r>
        <w:rPr>
          <w:rFonts w:cs="Arial"/>
          <w:sz w:val="24"/>
          <w:szCs w:val="24"/>
        </w:rPr>
        <w:tab/>
      </w:r>
    </w:p>
    <w:p w14:paraId="60DEF598" w14:textId="77777777" w:rsidR="00F07AE1" w:rsidRPr="007006EA" w:rsidRDefault="00F07AE1" w:rsidP="007006EA">
      <w:pPr>
        <w:pStyle w:val="Heading1"/>
        <w:numPr>
          <w:ilvl w:val="0"/>
          <w:numId w:val="0"/>
        </w:numPr>
        <w:jc w:val="both"/>
        <w:rPr>
          <w:rFonts w:asciiTheme="minorHAnsi" w:hAnsiTheme="minorHAnsi" w:cs="Arial"/>
          <w:sz w:val="24"/>
          <w:szCs w:val="24"/>
        </w:rPr>
      </w:pPr>
      <w:r w:rsidRPr="00991B11">
        <w:br w:type="page"/>
      </w:r>
      <w:bookmarkStart w:id="0" w:name="_Toc102281565"/>
      <w:bookmarkStart w:id="1" w:name="_Toc80084119"/>
      <w:bookmarkStart w:id="2" w:name="_Toc80096853"/>
      <w:bookmarkStart w:id="3" w:name="_Toc80113768"/>
      <w:r w:rsidRPr="007006EA">
        <w:rPr>
          <w:rFonts w:asciiTheme="minorHAnsi" w:hAnsiTheme="minorHAnsi" w:cs="Arial"/>
          <w:sz w:val="24"/>
          <w:szCs w:val="24"/>
        </w:rPr>
        <w:lastRenderedPageBreak/>
        <w:t>Table of Contents</w:t>
      </w:r>
      <w:bookmarkEnd w:id="0"/>
    </w:p>
    <w:p w14:paraId="7658BE34" w14:textId="77777777" w:rsidR="00F07AE1" w:rsidRPr="007006EA" w:rsidRDefault="00F07AE1" w:rsidP="007006EA">
      <w:pPr>
        <w:spacing w:after="0"/>
        <w:rPr>
          <w:sz w:val="24"/>
          <w:szCs w:val="24"/>
        </w:rPr>
      </w:pPr>
    </w:p>
    <w:p w14:paraId="4585BD3D" w14:textId="77777777" w:rsidR="00F07AE1" w:rsidRPr="007006EA" w:rsidRDefault="00F07AE1" w:rsidP="007006EA">
      <w:pPr>
        <w:spacing w:after="0"/>
        <w:rPr>
          <w:sz w:val="24"/>
          <w:szCs w:val="24"/>
        </w:rPr>
      </w:pPr>
      <w:r w:rsidRPr="007006EA">
        <w:rPr>
          <w:sz w:val="24"/>
          <w:szCs w:val="24"/>
        </w:rPr>
        <w:t>Section</w:t>
      </w:r>
      <w:r w:rsidRPr="007006EA">
        <w:rPr>
          <w:sz w:val="24"/>
          <w:szCs w:val="24"/>
        </w:rPr>
        <w:tab/>
      </w:r>
      <w:r w:rsidRPr="007006EA">
        <w:rPr>
          <w:sz w:val="24"/>
          <w:szCs w:val="24"/>
        </w:rPr>
        <w:tab/>
      </w:r>
      <w:r w:rsidRPr="007006EA">
        <w:rPr>
          <w:sz w:val="24"/>
          <w:szCs w:val="24"/>
        </w:rPr>
        <w:tab/>
      </w:r>
      <w:r w:rsidRPr="007006EA">
        <w:rPr>
          <w:sz w:val="24"/>
          <w:szCs w:val="24"/>
        </w:rPr>
        <w:tab/>
      </w:r>
      <w:r w:rsidRPr="007006EA">
        <w:rPr>
          <w:sz w:val="24"/>
          <w:szCs w:val="24"/>
        </w:rPr>
        <w:tab/>
      </w:r>
      <w:r w:rsidRPr="007006EA">
        <w:rPr>
          <w:sz w:val="24"/>
          <w:szCs w:val="24"/>
        </w:rPr>
        <w:tab/>
      </w:r>
      <w:r w:rsidRPr="007006EA">
        <w:rPr>
          <w:sz w:val="24"/>
          <w:szCs w:val="24"/>
        </w:rPr>
        <w:tab/>
      </w:r>
      <w:r w:rsidRPr="007006EA">
        <w:rPr>
          <w:sz w:val="24"/>
          <w:szCs w:val="24"/>
        </w:rPr>
        <w:tab/>
        <w:t xml:space="preserve">       Page</w:t>
      </w:r>
    </w:p>
    <w:p w14:paraId="36B999D0" w14:textId="77777777" w:rsidR="00F07AE1" w:rsidRPr="007006EA" w:rsidRDefault="00F07AE1" w:rsidP="007006EA">
      <w:pPr>
        <w:spacing w:after="0"/>
        <w:rPr>
          <w:sz w:val="24"/>
          <w:szCs w:val="24"/>
        </w:rPr>
      </w:pPr>
    </w:p>
    <w:p w14:paraId="094E9370" w14:textId="77777777" w:rsidR="00F07AE1" w:rsidRPr="007006EA" w:rsidRDefault="00F07AE1" w:rsidP="007006EA">
      <w:pPr>
        <w:spacing w:after="0"/>
        <w:rPr>
          <w:sz w:val="24"/>
          <w:szCs w:val="24"/>
        </w:rPr>
      </w:pPr>
      <w:r w:rsidRPr="007006EA">
        <w:rPr>
          <w:sz w:val="24"/>
          <w:szCs w:val="24"/>
        </w:rPr>
        <w:t>1   Introduction and Confidentiality</w:t>
      </w:r>
      <w:r w:rsidRPr="007006EA">
        <w:rPr>
          <w:sz w:val="24"/>
          <w:szCs w:val="24"/>
        </w:rPr>
        <w:tab/>
      </w:r>
      <w:r w:rsidRPr="007006EA">
        <w:rPr>
          <w:sz w:val="24"/>
          <w:szCs w:val="24"/>
        </w:rPr>
        <w:tab/>
      </w:r>
      <w:r w:rsidRPr="007006EA">
        <w:rPr>
          <w:sz w:val="24"/>
          <w:szCs w:val="24"/>
        </w:rPr>
        <w:tab/>
      </w:r>
      <w:r w:rsidRPr="007006EA">
        <w:rPr>
          <w:sz w:val="24"/>
          <w:szCs w:val="24"/>
        </w:rPr>
        <w:tab/>
      </w:r>
      <w:r w:rsidRPr="007006EA">
        <w:rPr>
          <w:sz w:val="24"/>
          <w:szCs w:val="24"/>
        </w:rPr>
        <w:tab/>
        <w:t>3</w:t>
      </w:r>
    </w:p>
    <w:p w14:paraId="267ADF1E" w14:textId="77777777" w:rsidR="00F07AE1" w:rsidRPr="007006EA" w:rsidRDefault="00F07AE1" w:rsidP="007006EA">
      <w:pPr>
        <w:spacing w:after="0"/>
        <w:rPr>
          <w:sz w:val="24"/>
          <w:szCs w:val="24"/>
        </w:rPr>
      </w:pPr>
    </w:p>
    <w:p w14:paraId="52CE5AEA" w14:textId="77777777" w:rsidR="00F07AE1" w:rsidRPr="007006EA" w:rsidRDefault="00F07AE1" w:rsidP="007006EA">
      <w:pPr>
        <w:spacing w:after="0"/>
        <w:rPr>
          <w:sz w:val="24"/>
          <w:szCs w:val="24"/>
        </w:rPr>
      </w:pPr>
      <w:r w:rsidRPr="007006EA">
        <w:rPr>
          <w:sz w:val="24"/>
          <w:szCs w:val="24"/>
        </w:rPr>
        <w:t xml:space="preserve">2   Background to Table Tennis England                     </w:t>
      </w:r>
      <w:r w:rsidRPr="007006EA">
        <w:rPr>
          <w:sz w:val="24"/>
          <w:szCs w:val="24"/>
        </w:rPr>
        <w:tab/>
      </w:r>
      <w:r w:rsidRPr="007006EA">
        <w:rPr>
          <w:sz w:val="24"/>
          <w:szCs w:val="24"/>
        </w:rPr>
        <w:tab/>
      </w:r>
      <w:r w:rsidRPr="007006EA">
        <w:rPr>
          <w:sz w:val="24"/>
          <w:szCs w:val="24"/>
        </w:rPr>
        <w:tab/>
        <w:t>3</w:t>
      </w:r>
    </w:p>
    <w:p w14:paraId="518294C1" w14:textId="77777777" w:rsidR="00F07AE1" w:rsidRPr="007006EA" w:rsidRDefault="00F07AE1" w:rsidP="007006EA">
      <w:pPr>
        <w:spacing w:after="0"/>
        <w:jc w:val="both"/>
        <w:rPr>
          <w:rFonts w:cs="Arial"/>
          <w:color w:val="000000"/>
          <w:sz w:val="24"/>
          <w:szCs w:val="24"/>
        </w:rPr>
      </w:pPr>
    </w:p>
    <w:p w14:paraId="19919079" w14:textId="77777777" w:rsidR="00F07AE1" w:rsidRPr="007006EA" w:rsidRDefault="007006EA" w:rsidP="007006EA">
      <w:pPr>
        <w:spacing w:after="0"/>
        <w:jc w:val="both"/>
        <w:rPr>
          <w:sz w:val="24"/>
          <w:szCs w:val="24"/>
        </w:rPr>
      </w:pPr>
      <w:r>
        <w:rPr>
          <w:sz w:val="24"/>
          <w:szCs w:val="24"/>
        </w:rPr>
        <w:t>3   Scope of the Review</w:t>
      </w:r>
      <w:r w:rsidR="00F07AE1" w:rsidRPr="007006EA">
        <w:rPr>
          <w:sz w:val="24"/>
          <w:szCs w:val="24"/>
        </w:rPr>
        <w:t xml:space="preserve"> </w:t>
      </w:r>
      <w:r w:rsidR="00F07AE1" w:rsidRPr="007006EA">
        <w:rPr>
          <w:sz w:val="24"/>
          <w:szCs w:val="24"/>
        </w:rPr>
        <w:tab/>
      </w:r>
      <w:r w:rsidR="00F07AE1" w:rsidRPr="007006EA">
        <w:rPr>
          <w:sz w:val="24"/>
          <w:szCs w:val="24"/>
        </w:rPr>
        <w:tab/>
      </w:r>
      <w:r w:rsidR="00F07AE1" w:rsidRPr="007006EA">
        <w:rPr>
          <w:sz w:val="24"/>
          <w:szCs w:val="24"/>
        </w:rPr>
        <w:tab/>
      </w:r>
      <w:r w:rsidR="00F07AE1" w:rsidRPr="007006EA">
        <w:rPr>
          <w:sz w:val="24"/>
          <w:szCs w:val="24"/>
        </w:rPr>
        <w:tab/>
      </w:r>
      <w:r w:rsidR="00F07AE1" w:rsidRPr="007006EA">
        <w:rPr>
          <w:sz w:val="24"/>
          <w:szCs w:val="24"/>
        </w:rPr>
        <w:tab/>
      </w:r>
      <w:r w:rsidR="00F07AE1" w:rsidRPr="007006EA">
        <w:rPr>
          <w:sz w:val="24"/>
          <w:szCs w:val="24"/>
        </w:rPr>
        <w:tab/>
      </w:r>
      <w:r>
        <w:rPr>
          <w:sz w:val="24"/>
          <w:szCs w:val="24"/>
        </w:rPr>
        <w:t>4</w:t>
      </w:r>
    </w:p>
    <w:p w14:paraId="00603C11" w14:textId="77777777" w:rsidR="00F07AE1" w:rsidRPr="007006EA" w:rsidRDefault="00F07AE1" w:rsidP="007006EA">
      <w:pPr>
        <w:spacing w:after="0"/>
        <w:rPr>
          <w:sz w:val="24"/>
          <w:szCs w:val="24"/>
        </w:rPr>
      </w:pPr>
    </w:p>
    <w:p w14:paraId="06ECFDF2" w14:textId="77777777" w:rsidR="00F07AE1" w:rsidRPr="007006EA" w:rsidRDefault="008823DE" w:rsidP="007006EA">
      <w:pPr>
        <w:spacing w:after="0"/>
        <w:rPr>
          <w:sz w:val="24"/>
          <w:szCs w:val="24"/>
        </w:rPr>
      </w:pPr>
      <w:r>
        <w:rPr>
          <w:sz w:val="24"/>
          <w:szCs w:val="24"/>
        </w:rPr>
        <w:t>4</w:t>
      </w:r>
      <w:r w:rsidR="00F07AE1" w:rsidRPr="007006EA">
        <w:rPr>
          <w:sz w:val="24"/>
          <w:szCs w:val="24"/>
        </w:rPr>
        <w:t xml:space="preserve">   Assessment of Quotes                                                                </w:t>
      </w:r>
      <w:r w:rsidR="00F07AE1" w:rsidRPr="007006EA">
        <w:rPr>
          <w:sz w:val="24"/>
          <w:szCs w:val="24"/>
        </w:rPr>
        <w:tab/>
        <w:t>5</w:t>
      </w:r>
    </w:p>
    <w:p w14:paraId="4CD6CF02" w14:textId="77777777" w:rsidR="00F07AE1" w:rsidRPr="007006EA" w:rsidRDefault="00F07AE1" w:rsidP="007006EA">
      <w:pPr>
        <w:pStyle w:val="Heading1"/>
        <w:numPr>
          <w:ilvl w:val="0"/>
          <w:numId w:val="0"/>
        </w:numPr>
        <w:rPr>
          <w:rFonts w:asciiTheme="minorHAnsi" w:hAnsiTheme="minorHAnsi" w:cs="Arial"/>
          <w:b w:val="0"/>
          <w:kern w:val="0"/>
          <w:sz w:val="24"/>
          <w:szCs w:val="24"/>
        </w:rPr>
      </w:pPr>
    </w:p>
    <w:p w14:paraId="67D05A61" w14:textId="77777777" w:rsidR="00F07AE1" w:rsidRPr="007006EA" w:rsidRDefault="008823DE" w:rsidP="007006EA">
      <w:pPr>
        <w:pStyle w:val="Heading1"/>
        <w:numPr>
          <w:ilvl w:val="0"/>
          <w:numId w:val="0"/>
        </w:numPr>
        <w:rPr>
          <w:rFonts w:asciiTheme="minorHAnsi" w:hAnsiTheme="minorHAnsi" w:cs="Arial"/>
          <w:b w:val="0"/>
          <w:kern w:val="0"/>
          <w:sz w:val="24"/>
          <w:szCs w:val="24"/>
        </w:rPr>
      </w:pPr>
      <w:r>
        <w:rPr>
          <w:rFonts w:asciiTheme="minorHAnsi" w:hAnsiTheme="minorHAnsi" w:cs="Arial"/>
          <w:b w:val="0"/>
          <w:kern w:val="0"/>
          <w:sz w:val="24"/>
          <w:szCs w:val="24"/>
        </w:rPr>
        <w:t>5</w:t>
      </w:r>
      <w:r w:rsidR="00F07AE1" w:rsidRPr="007006EA">
        <w:rPr>
          <w:rFonts w:asciiTheme="minorHAnsi" w:hAnsiTheme="minorHAnsi" w:cs="Arial"/>
          <w:b w:val="0"/>
          <w:kern w:val="0"/>
          <w:sz w:val="24"/>
          <w:szCs w:val="24"/>
        </w:rPr>
        <w:t xml:space="preserve">   Timescales </w:t>
      </w:r>
      <w:r w:rsidR="00F07AE1" w:rsidRPr="007006EA">
        <w:rPr>
          <w:rFonts w:asciiTheme="minorHAnsi" w:hAnsiTheme="minorHAnsi" w:cs="Arial"/>
          <w:b w:val="0"/>
          <w:kern w:val="0"/>
          <w:sz w:val="24"/>
          <w:szCs w:val="24"/>
        </w:rPr>
        <w:tab/>
      </w:r>
      <w:r w:rsidR="00F07AE1" w:rsidRPr="007006EA">
        <w:rPr>
          <w:rFonts w:asciiTheme="minorHAnsi" w:hAnsiTheme="minorHAnsi" w:cs="Arial"/>
          <w:b w:val="0"/>
          <w:kern w:val="0"/>
          <w:sz w:val="24"/>
          <w:szCs w:val="24"/>
        </w:rPr>
        <w:tab/>
      </w:r>
      <w:r w:rsidR="00F07AE1" w:rsidRPr="007006EA">
        <w:rPr>
          <w:rFonts w:asciiTheme="minorHAnsi" w:hAnsiTheme="minorHAnsi" w:cs="Arial"/>
          <w:b w:val="0"/>
          <w:kern w:val="0"/>
          <w:sz w:val="24"/>
          <w:szCs w:val="24"/>
        </w:rPr>
        <w:tab/>
      </w:r>
      <w:r w:rsidR="00F07AE1" w:rsidRPr="007006EA">
        <w:rPr>
          <w:rFonts w:asciiTheme="minorHAnsi" w:hAnsiTheme="minorHAnsi" w:cs="Arial"/>
          <w:b w:val="0"/>
          <w:kern w:val="0"/>
          <w:sz w:val="24"/>
          <w:szCs w:val="24"/>
        </w:rPr>
        <w:tab/>
      </w:r>
      <w:r w:rsidR="00F07AE1" w:rsidRPr="007006EA">
        <w:rPr>
          <w:rFonts w:asciiTheme="minorHAnsi" w:hAnsiTheme="minorHAnsi" w:cs="Arial"/>
          <w:b w:val="0"/>
          <w:kern w:val="0"/>
          <w:sz w:val="24"/>
          <w:szCs w:val="24"/>
        </w:rPr>
        <w:tab/>
      </w:r>
      <w:r w:rsidR="00F07AE1" w:rsidRPr="007006EA">
        <w:rPr>
          <w:rFonts w:asciiTheme="minorHAnsi" w:hAnsiTheme="minorHAnsi" w:cs="Arial"/>
          <w:b w:val="0"/>
          <w:kern w:val="0"/>
          <w:sz w:val="24"/>
          <w:szCs w:val="24"/>
        </w:rPr>
        <w:tab/>
      </w:r>
      <w:r w:rsidR="00F07AE1" w:rsidRPr="007006EA">
        <w:rPr>
          <w:rFonts w:asciiTheme="minorHAnsi" w:hAnsiTheme="minorHAnsi" w:cs="Arial"/>
          <w:b w:val="0"/>
          <w:kern w:val="0"/>
          <w:sz w:val="24"/>
          <w:szCs w:val="24"/>
        </w:rPr>
        <w:tab/>
        <w:t xml:space="preserve">   </w:t>
      </w:r>
      <w:r w:rsidR="00F07AE1" w:rsidRPr="007006EA">
        <w:rPr>
          <w:rFonts w:asciiTheme="minorHAnsi" w:hAnsiTheme="minorHAnsi" w:cs="Arial"/>
          <w:b w:val="0"/>
          <w:kern w:val="0"/>
          <w:sz w:val="24"/>
          <w:szCs w:val="24"/>
        </w:rPr>
        <w:tab/>
      </w:r>
      <w:r>
        <w:rPr>
          <w:rFonts w:asciiTheme="minorHAnsi" w:hAnsiTheme="minorHAnsi" w:cs="Arial"/>
          <w:b w:val="0"/>
          <w:kern w:val="0"/>
          <w:sz w:val="24"/>
          <w:szCs w:val="24"/>
        </w:rPr>
        <w:t>7</w:t>
      </w:r>
      <w:r w:rsidR="00F07AE1" w:rsidRPr="007006EA">
        <w:rPr>
          <w:rFonts w:asciiTheme="minorHAnsi" w:hAnsiTheme="minorHAnsi" w:cs="Arial"/>
          <w:b w:val="0"/>
          <w:kern w:val="0"/>
          <w:sz w:val="24"/>
          <w:szCs w:val="24"/>
        </w:rPr>
        <w:t xml:space="preserve">                  </w:t>
      </w:r>
    </w:p>
    <w:p w14:paraId="3F2823EA" w14:textId="77777777" w:rsidR="00F07AE1" w:rsidRPr="007006EA" w:rsidRDefault="00F07AE1" w:rsidP="007006EA">
      <w:pPr>
        <w:pStyle w:val="Heading1"/>
        <w:numPr>
          <w:ilvl w:val="0"/>
          <w:numId w:val="0"/>
        </w:numPr>
        <w:rPr>
          <w:rFonts w:asciiTheme="minorHAnsi" w:hAnsiTheme="minorHAnsi" w:cs="Arial"/>
          <w:sz w:val="24"/>
          <w:szCs w:val="24"/>
        </w:rPr>
      </w:pPr>
    </w:p>
    <w:p w14:paraId="01F69856" w14:textId="77777777" w:rsidR="00F07AE1" w:rsidRPr="007006EA" w:rsidRDefault="008823DE" w:rsidP="007006EA">
      <w:pPr>
        <w:pStyle w:val="Heading1"/>
        <w:numPr>
          <w:ilvl w:val="0"/>
          <w:numId w:val="0"/>
        </w:numPr>
        <w:rPr>
          <w:rFonts w:asciiTheme="minorHAnsi" w:hAnsiTheme="minorHAnsi" w:cs="Arial"/>
          <w:sz w:val="24"/>
          <w:szCs w:val="24"/>
        </w:rPr>
      </w:pPr>
      <w:r>
        <w:rPr>
          <w:rFonts w:asciiTheme="minorHAnsi" w:hAnsiTheme="minorHAnsi" w:cs="Arial"/>
          <w:b w:val="0"/>
          <w:bCs/>
          <w:sz w:val="24"/>
          <w:szCs w:val="24"/>
        </w:rPr>
        <w:t>6</w:t>
      </w:r>
      <w:r w:rsidR="00F07AE1" w:rsidRPr="007006EA">
        <w:rPr>
          <w:rFonts w:asciiTheme="minorHAnsi" w:hAnsiTheme="minorHAnsi" w:cs="Arial"/>
          <w:b w:val="0"/>
          <w:bCs/>
          <w:sz w:val="24"/>
          <w:szCs w:val="24"/>
        </w:rPr>
        <w:t xml:space="preserve">   Management</w:t>
      </w:r>
      <w:r w:rsidR="00F07AE1" w:rsidRPr="007006EA">
        <w:rPr>
          <w:rFonts w:asciiTheme="minorHAnsi" w:hAnsiTheme="minorHAnsi" w:cs="Arial"/>
          <w:b w:val="0"/>
          <w:bCs/>
          <w:sz w:val="24"/>
          <w:szCs w:val="24"/>
        </w:rPr>
        <w:tab/>
      </w:r>
      <w:r w:rsidR="00F07AE1" w:rsidRPr="007006EA">
        <w:rPr>
          <w:rFonts w:asciiTheme="minorHAnsi" w:hAnsiTheme="minorHAnsi" w:cs="Arial"/>
          <w:b w:val="0"/>
          <w:bCs/>
          <w:sz w:val="24"/>
          <w:szCs w:val="24"/>
        </w:rPr>
        <w:tab/>
      </w:r>
      <w:r w:rsidR="00F07AE1" w:rsidRPr="007006EA">
        <w:rPr>
          <w:rFonts w:asciiTheme="minorHAnsi" w:hAnsiTheme="minorHAnsi" w:cs="Arial"/>
          <w:b w:val="0"/>
          <w:bCs/>
          <w:sz w:val="24"/>
          <w:szCs w:val="24"/>
        </w:rPr>
        <w:tab/>
      </w:r>
      <w:r w:rsidR="00F07AE1" w:rsidRPr="007006EA">
        <w:rPr>
          <w:rFonts w:asciiTheme="minorHAnsi" w:hAnsiTheme="minorHAnsi" w:cs="Arial"/>
          <w:b w:val="0"/>
          <w:bCs/>
          <w:sz w:val="24"/>
          <w:szCs w:val="24"/>
        </w:rPr>
        <w:tab/>
      </w:r>
      <w:r w:rsidR="00F07AE1" w:rsidRPr="007006EA">
        <w:rPr>
          <w:rFonts w:asciiTheme="minorHAnsi" w:hAnsiTheme="minorHAnsi" w:cs="Arial"/>
          <w:b w:val="0"/>
          <w:bCs/>
          <w:sz w:val="24"/>
          <w:szCs w:val="24"/>
        </w:rPr>
        <w:tab/>
      </w:r>
      <w:r w:rsidR="00F07AE1" w:rsidRPr="007006EA">
        <w:rPr>
          <w:rFonts w:asciiTheme="minorHAnsi" w:hAnsiTheme="minorHAnsi" w:cs="Arial"/>
          <w:b w:val="0"/>
          <w:bCs/>
          <w:sz w:val="24"/>
          <w:szCs w:val="24"/>
        </w:rPr>
        <w:tab/>
      </w:r>
      <w:r w:rsidR="00F07AE1" w:rsidRPr="007006EA">
        <w:rPr>
          <w:rFonts w:asciiTheme="minorHAnsi" w:hAnsiTheme="minorHAnsi" w:cs="Arial"/>
          <w:b w:val="0"/>
          <w:bCs/>
          <w:sz w:val="24"/>
          <w:szCs w:val="24"/>
        </w:rPr>
        <w:tab/>
      </w:r>
      <w:r>
        <w:rPr>
          <w:rFonts w:asciiTheme="minorHAnsi" w:hAnsiTheme="minorHAnsi" w:cs="Arial"/>
          <w:b w:val="0"/>
          <w:bCs/>
          <w:sz w:val="24"/>
          <w:szCs w:val="24"/>
        </w:rPr>
        <w:t>7</w:t>
      </w:r>
    </w:p>
    <w:p w14:paraId="6C3EC3ED" w14:textId="77777777" w:rsidR="00F07AE1" w:rsidRPr="007006EA" w:rsidRDefault="00F07AE1" w:rsidP="007006EA">
      <w:pPr>
        <w:spacing w:after="0"/>
        <w:rPr>
          <w:sz w:val="24"/>
          <w:szCs w:val="24"/>
        </w:rPr>
      </w:pPr>
    </w:p>
    <w:p w14:paraId="3EEF4D24" w14:textId="77777777" w:rsidR="00F07AE1" w:rsidRDefault="008823DE" w:rsidP="007006EA">
      <w:pPr>
        <w:spacing w:after="0"/>
        <w:rPr>
          <w:sz w:val="24"/>
          <w:szCs w:val="24"/>
        </w:rPr>
      </w:pPr>
      <w:r>
        <w:rPr>
          <w:sz w:val="24"/>
          <w:szCs w:val="24"/>
        </w:rPr>
        <w:t>7</w:t>
      </w:r>
      <w:r w:rsidR="00F07AE1" w:rsidRPr="007006EA">
        <w:rPr>
          <w:sz w:val="24"/>
          <w:szCs w:val="24"/>
        </w:rPr>
        <w:t xml:space="preserve">   Quotes</w:t>
      </w:r>
      <w:r w:rsidR="00F07AE1" w:rsidRPr="007006EA">
        <w:rPr>
          <w:sz w:val="24"/>
          <w:szCs w:val="24"/>
        </w:rPr>
        <w:tab/>
      </w:r>
      <w:r w:rsidR="00F07AE1" w:rsidRPr="007006EA">
        <w:rPr>
          <w:sz w:val="24"/>
          <w:szCs w:val="24"/>
        </w:rPr>
        <w:tab/>
      </w:r>
      <w:r w:rsidR="00F07AE1" w:rsidRPr="007006EA">
        <w:rPr>
          <w:sz w:val="24"/>
          <w:szCs w:val="24"/>
        </w:rPr>
        <w:tab/>
      </w:r>
      <w:r w:rsidR="00F07AE1" w:rsidRPr="007006EA">
        <w:rPr>
          <w:sz w:val="24"/>
          <w:szCs w:val="24"/>
        </w:rPr>
        <w:tab/>
      </w:r>
      <w:r w:rsidR="00F07AE1" w:rsidRPr="007006EA">
        <w:rPr>
          <w:sz w:val="24"/>
          <w:szCs w:val="24"/>
        </w:rPr>
        <w:tab/>
      </w:r>
      <w:r w:rsidR="00F07AE1" w:rsidRPr="007006EA">
        <w:rPr>
          <w:sz w:val="24"/>
          <w:szCs w:val="24"/>
        </w:rPr>
        <w:tab/>
      </w:r>
      <w:r w:rsidR="00F07AE1" w:rsidRPr="007006EA">
        <w:rPr>
          <w:sz w:val="24"/>
          <w:szCs w:val="24"/>
        </w:rPr>
        <w:tab/>
      </w:r>
      <w:r w:rsidR="007006EA" w:rsidRPr="007006EA">
        <w:rPr>
          <w:sz w:val="24"/>
          <w:szCs w:val="24"/>
        </w:rPr>
        <w:t xml:space="preserve">            </w:t>
      </w:r>
      <w:r>
        <w:rPr>
          <w:sz w:val="24"/>
          <w:szCs w:val="24"/>
        </w:rPr>
        <w:t xml:space="preserve"> 7</w:t>
      </w:r>
    </w:p>
    <w:p w14:paraId="7CABF839" w14:textId="77777777" w:rsidR="006A6199" w:rsidRDefault="006A6199" w:rsidP="007006EA">
      <w:pPr>
        <w:spacing w:after="0"/>
        <w:rPr>
          <w:sz w:val="24"/>
          <w:szCs w:val="24"/>
        </w:rPr>
      </w:pPr>
    </w:p>
    <w:p w14:paraId="6C5EAC33" w14:textId="1761C7FE" w:rsidR="006A6199" w:rsidRPr="007006EA" w:rsidRDefault="006A6199" w:rsidP="007006EA">
      <w:pPr>
        <w:spacing w:after="0"/>
        <w:rPr>
          <w:sz w:val="24"/>
          <w:szCs w:val="24"/>
        </w:rPr>
      </w:pPr>
      <w:r>
        <w:rPr>
          <w:sz w:val="24"/>
          <w:szCs w:val="24"/>
        </w:rPr>
        <w:t>A</w:t>
      </w:r>
      <w:r w:rsidR="000A5038">
        <w:rPr>
          <w:sz w:val="24"/>
          <w:szCs w:val="24"/>
        </w:rPr>
        <w:t>ppendix A</w:t>
      </w:r>
      <w:r>
        <w:rPr>
          <w:sz w:val="24"/>
          <w:szCs w:val="24"/>
        </w:rPr>
        <w:tab/>
      </w:r>
      <w:r w:rsidR="000A5038">
        <w:rPr>
          <w:sz w:val="24"/>
          <w:szCs w:val="24"/>
        </w:rPr>
        <w:t>Timelines</w:t>
      </w:r>
      <w:r>
        <w:rPr>
          <w:sz w:val="24"/>
          <w:szCs w:val="24"/>
        </w:rPr>
        <w:tab/>
      </w:r>
      <w:r>
        <w:rPr>
          <w:sz w:val="24"/>
          <w:szCs w:val="24"/>
        </w:rPr>
        <w:tab/>
      </w:r>
      <w:r>
        <w:rPr>
          <w:sz w:val="24"/>
          <w:szCs w:val="24"/>
        </w:rPr>
        <w:tab/>
      </w:r>
      <w:r>
        <w:rPr>
          <w:sz w:val="24"/>
          <w:szCs w:val="24"/>
        </w:rPr>
        <w:tab/>
      </w:r>
      <w:r>
        <w:rPr>
          <w:sz w:val="24"/>
          <w:szCs w:val="24"/>
        </w:rPr>
        <w:tab/>
      </w:r>
      <w:r>
        <w:rPr>
          <w:sz w:val="24"/>
          <w:szCs w:val="24"/>
        </w:rPr>
        <w:tab/>
        <w:t>8</w:t>
      </w:r>
    </w:p>
    <w:p w14:paraId="7D6F3A29" w14:textId="77777777" w:rsidR="00F07AE1" w:rsidRPr="007006EA" w:rsidRDefault="00F07AE1" w:rsidP="00F07AE1">
      <w:pPr>
        <w:rPr>
          <w:sz w:val="24"/>
          <w:szCs w:val="24"/>
        </w:rPr>
      </w:pPr>
    </w:p>
    <w:p w14:paraId="2F17402A" w14:textId="77777777" w:rsidR="00F07AE1" w:rsidRPr="007006EA" w:rsidRDefault="00F07AE1" w:rsidP="00F07AE1">
      <w:pPr>
        <w:rPr>
          <w:sz w:val="24"/>
          <w:szCs w:val="24"/>
        </w:rPr>
      </w:pPr>
    </w:p>
    <w:p w14:paraId="2A055C1B" w14:textId="77777777" w:rsidR="00F07AE1" w:rsidRPr="007006EA" w:rsidRDefault="00F07AE1" w:rsidP="00F07AE1">
      <w:pPr>
        <w:rPr>
          <w:sz w:val="24"/>
          <w:szCs w:val="24"/>
        </w:rPr>
      </w:pPr>
    </w:p>
    <w:p w14:paraId="2AAB5146" w14:textId="77777777" w:rsidR="00F07AE1" w:rsidRPr="007006EA" w:rsidRDefault="00F07AE1" w:rsidP="00F07AE1">
      <w:pPr>
        <w:rPr>
          <w:sz w:val="24"/>
          <w:szCs w:val="24"/>
        </w:rPr>
      </w:pPr>
    </w:p>
    <w:p w14:paraId="0959BFA0" w14:textId="77777777" w:rsidR="00F07AE1" w:rsidRPr="007006EA" w:rsidRDefault="00F07AE1" w:rsidP="00F07AE1">
      <w:pPr>
        <w:rPr>
          <w:sz w:val="24"/>
          <w:szCs w:val="24"/>
        </w:rPr>
      </w:pPr>
    </w:p>
    <w:p w14:paraId="531924C1" w14:textId="77777777" w:rsidR="00F07AE1" w:rsidRPr="007006EA" w:rsidRDefault="00F07AE1" w:rsidP="00F07AE1">
      <w:pPr>
        <w:rPr>
          <w:sz w:val="24"/>
          <w:szCs w:val="24"/>
        </w:rPr>
      </w:pPr>
    </w:p>
    <w:p w14:paraId="06A3F2D5" w14:textId="77777777" w:rsidR="00F07AE1" w:rsidRPr="007006EA" w:rsidRDefault="00F07AE1" w:rsidP="00F07AE1">
      <w:pPr>
        <w:rPr>
          <w:sz w:val="24"/>
          <w:szCs w:val="24"/>
        </w:rPr>
      </w:pPr>
    </w:p>
    <w:p w14:paraId="5AA78C60" w14:textId="77777777" w:rsidR="00F07AE1" w:rsidRPr="007006EA" w:rsidRDefault="00F07AE1" w:rsidP="00F07AE1">
      <w:pPr>
        <w:rPr>
          <w:sz w:val="24"/>
          <w:szCs w:val="24"/>
        </w:rPr>
      </w:pPr>
    </w:p>
    <w:p w14:paraId="68C12526" w14:textId="77777777" w:rsidR="00F07AE1" w:rsidRPr="007006EA" w:rsidRDefault="00F07AE1" w:rsidP="00F07AE1">
      <w:pPr>
        <w:rPr>
          <w:sz w:val="24"/>
          <w:szCs w:val="24"/>
        </w:rPr>
      </w:pPr>
    </w:p>
    <w:p w14:paraId="54BB20AF" w14:textId="77777777" w:rsidR="00F07AE1" w:rsidRPr="007006EA" w:rsidRDefault="00F07AE1" w:rsidP="00F07AE1">
      <w:pPr>
        <w:rPr>
          <w:sz w:val="24"/>
          <w:szCs w:val="24"/>
        </w:rPr>
      </w:pPr>
    </w:p>
    <w:p w14:paraId="29E1B969" w14:textId="77777777" w:rsidR="00F07AE1" w:rsidRPr="007006EA" w:rsidRDefault="00F07AE1" w:rsidP="00F07AE1">
      <w:pPr>
        <w:rPr>
          <w:sz w:val="24"/>
          <w:szCs w:val="24"/>
        </w:rPr>
      </w:pPr>
    </w:p>
    <w:p w14:paraId="5392B0D5" w14:textId="77777777" w:rsidR="00F07AE1" w:rsidRPr="007006EA" w:rsidRDefault="00F07AE1" w:rsidP="00F07AE1">
      <w:pPr>
        <w:rPr>
          <w:sz w:val="24"/>
          <w:szCs w:val="24"/>
        </w:rPr>
      </w:pPr>
    </w:p>
    <w:p w14:paraId="3D96C45B" w14:textId="77777777" w:rsidR="00F07AE1" w:rsidRPr="007006EA" w:rsidRDefault="00F07AE1" w:rsidP="00F07AE1">
      <w:pPr>
        <w:rPr>
          <w:sz w:val="24"/>
          <w:szCs w:val="24"/>
        </w:rPr>
      </w:pPr>
    </w:p>
    <w:p w14:paraId="5BF79CE4" w14:textId="77777777" w:rsidR="00F07AE1" w:rsidRPr="007006EA" w:rsidRDefault="00F07AE1" w:rsidP="007006EA">
      <w:pPr>
        <w:spacing w:after="0"/>
        <w:rPr>
          <w:rFonts w:cs="Arial"/>
          <w:sz w:val="24"/>
          <w:szCs w:val="24"/>
        </w:rPr>
      </w:pPr>
      <w:r w:rsidRPr="007006EA">
        <w:rPr>
          <w:rFonts w:cs="Arial"/>
          <w:sz w:val="24"/>
          <w:szCs w:val="24"/>
        </w:rPr>
        <w:t>Table Tennis England is a trading name of English Table Tennis Association Limited,</w:t>
      </w:r>
    </w:p>
    <w:p w14:paraId="454ABBC2" w14:textId="77777777" w:rsidR="00F07AE1" w:rsidRPr="007006EA" w:rsidRDefault="00F07AE1" w:rsidP="007006EA">
      <w:pPr>
        <w:spacing w:after="0"/>
        <w:rPr>
          <w:rFonts w:cs="Arial"/>
          <w:sz w:val="24"/>
          <w:szCs w:val="24"/>
        </w:rPr>
      </w:pPr>
      <w:r w:rsidRPr="007006EA">
        <w:rPr>
          <w:rFonts w:cs="Arial"/>
          <w:sz w:val="24"/>
          <w:szCs w:val="24"/>
        </w:rPr>
        <w:t>registered in England at Norfolk House, 88 Saxon Gate West, Milton Keynes, Buckinghamshire, MK9 2DL,</w:t>
      </w:r>
    </w:p>
    <w:p w14:paraId="5F11CEA7" w14:textId="77777777" w:rsidR="00F07AE1" w:rsidRPr="007006EA" w:rsidRDefault="00F07AE1" w:rsidP="007006EA">
      <w:pPr>
        <w:spacing w:after="0"/>
        <w:rPr>
          <w:rFonts w:cs="Arial"/>
          <w:sz w:val="24"/>
          <w:szCs w:val="24"/>
        </w:rPr>
      </w:pPr>
      <w:r w:rsidRPr="007006EA">
        <w:rPr>
          <w:rFonts w:cs="Arial"/>
          <w:sz w:val="24"/>
          <w:szCs w:val="24"/>
        </w:rPr>
        <w:t xml:space="preserve">company number 4268058, </w:t>
      </w:r>
    </w:p>
    <w:p w14:paraId="4931B9F4" w14:textId="77777777" w:rsidR="00F07AE1" w:rsidRPr="007006EA" w:rsidRDefault="00F07AE1" w:rsidP="007006EA">
      <w:pPr>
        <w:spacing w:after="0"/>
        <w:rPr>
          <w:sz w:val="24"/>
          <w:szCs w:val="24"/>
        </w:rPr>
      </w:pPr>
      <w:r w:rsidRPr="007006EA">
        <w:rPr>
          <w:rFonts w:cs="Arial"/>
          <w:sz w:val="24"/>
          <w:szCs w:val="24"/>
        </w:rPr>
        <w:t>VAT No. GB 166 938 713</w:t>
      </w:r>
    </w:p>
    <w:p w14:paraId="13B7A4F4" w14:textId="77777777" w:rsidR="00F07AE1" w:rsidRPr="007006EA" w:rsidRDefault="00F07AE1" w:rsidP="007006EA">
      <w:pPr>
        <w:pStyle w:val="Heading1"/>
        <w:jc w:val="both"/>
        <w:rPr>
          <w:sz w:val="24"/>
          <w:szCs w:val="24"/>
        </w:rPr>
      </w:pPr>
      <w:r w:rsidRPr="007006EA">
        <w:rPr>
          <w:sz w:val="24"/>
          <w:szCs w:val="24"/>
        </w:rPr>
        <w:br w:type="page"/>
      </w:r>
      <w:bookmarkStart w:id="4" w:name="_Toc102281566"/>
      <w:r w:rsidRPr="007006EA">
        <w:rPr>
          <w:sz w:val="24"/>
          <w:szCs w:val="24"/>
        </w:rPr>
        <w:lastRenderedPageBreak/>
        <w:t>Introduction</w:t>
      </w:r>
      <w:bookmarkEnd w:id="1"/>
      <w:bookmarkEnd w:id="2"/>
      <w:bookmarkEnd w:id="3"/>
      <w:bookmarkEnd w:id="4"/>
      <w:r w:rsidRPr="007006EA">
        <w:rPr>
          <w:sz w:val="24"/>
          <w:szCs w:val="24"/>
        </w:rPr>
        <w:t xml:space="preserve"> and Confidentiality</w:t>
      </w:r>
    </w:p>
    <w:p w14:paraId="073FD9EB" w14:textId="77777777" w:rsidR="00F07AE1" w:rsidRPr="007006EA" w:rsidRDefault="00F07AE1" w:rsidP="007006EA">
      <w:pPr>
        <w:spacing w:after="0"/>
        <w:jc w:val="both"/>
        <w:rPr>
          <w:rFonts w:cs="Arial"/>
          <w:sz w:val="24"/>
          <w:szCs w:val="24"/>
        </w:rPr>
      </w:pPr>
    </w:p>
    <w:p w14:paraId="3797C578" w14:textId="467B48BD" w:rsidR="00F07AE1" w:rsidRPr="007006EA" w:rsidRDefault="00F07AE1" w:rsidP="007006EA">
      <w:pPr>
        <w:spacing w:after="0"/>
        <w:jc w:val="both"/>
        <w:rPr>
          <w:sz w:val="24"/>
          <w:szCs w:val="24"/>
        </w:rPr>
      </w:pPr>
      <w:r w:rsidRPr="007006EA">
        <w:rPr>
          <w:rFonts w:cs="Arial"/>
          <w:sz w:val="24"/>
          <w:szCs w:val="24"/>
        </w:rPr>
        <w:t xml:space="preserve">Table Tennis England (the trading name of English Table Tennis Association Ltd) wishes to invite quotes from </w:t>
      </w:r>
      <w:r w:rsidR="0057417D">
        <w:rPr>
          <w:rFonts w:cs="Arial"/>
          <w:sz w:val="24"/>
          <w:szCs w:val="24"/>
        </w:rPr>
        <w:t>individuals or organisations to provide the chairmanship of a</w:t>
      </w:r>
      <w:r w:rsidR="001016A4">
        <w:rPr>
          <w:rFonts w:cs="Arial"/>
          <w:sz w:val="24"/>
          <w:szCs w:val="24"/>
        </w:rPr>
        <w:t>n</w:t>
      </w:r>
      <w:r w:rsidR="0057417D">
        <w:rPr>
          <w:rFonts w:cs="Arial"/>
          <w:sz w:val="24"/>
          <w:szCs w:val="24"/>
        </w:rPr>
        <w:t xml:space="preserve"> Independent Review Panel to lead a governance review.</w:t>
      </w:r>
      <w:r w:rsidRPr="007006EA">
        <w:rPr>
          <w:sz w:val="24"/>
          <w:szCs w:val="24"/>
        </w:rPr>
        <w:t xml:space="preserve"> </w:t>
      </w:r>
    </w:p>
    <w:p w14:paraId="547F4FCE" w14:textId="77777777" w:rsidR="00F07AE1" w:rsidRPr="007006EA" w:rsidRDefault="00F07AE1" w:rsidP="007006EA">
      <w:pPr>
        <w:spacing w:after="0"/>
        <w:jc w:val="both"/>
        <w:rPr>
          <w:rFonts w:cs="Arial"/>
          <w:sz w:val="24"/>
          <w:szCs w:val="24"/>
        </w:rPr>
      </w:pPr>
    </w:p>
    <w:p w14:paraId="3325690E" w14:textId="77777777" w:rsidR="00F07AE1" w:rsidRPr="007006EA" w:rsidRDefault="00F07AE1" w:rsidP="007006EA">
      <w:pPr>
        <w:spacing w:after="0"/>
        <w:jc w:val="both"/>
        <w:rPr>
          <w:rFonts w:cs="Arial"/>
          <w:sz w:val="24"/>
          <w:szCs w:val="24"/>
        </w:rPr>
      </w:pPr>
      <w:r w:rsidRPr="007006EA">
        <w:rPr>
          <w:rFonts w:cs="Arial"/>
          <w:sz w:val="24"/>
          <w:szCs w:val="24"/>
        </w:rPr>
        <w:t>Your quote must be submitted in accordance with the instructions contained in this document. Tenders not complying with these instructions may be rejected by Table Tennis England, whose decision in the matter will be final.</w:t>
      </w:r>
    </w:p>
    <w:p w14:paraId="3D3C020C" w14:textId="77777777" w:rsidR="00F07AE1" w:rsidRPr="007006EA" w:rsidRDefault="00F07AE1" w:rsidP="007006EA">
      <w:pPr>
        <w:spacing w:after="0"/>
        <w:jc w:val="both"/>
        <w:rPr>
          <w:rFonts w:cs="Arial"/>
          <w:sz w:val="24"/>
          <w:szCs w:val="24"/>
        </w:rPr>
      </w:pPr>
    </w:p>
    <w:p w14:paraId="42275688" w14:textId="02A24F68" w:rsidR="00F07AE1" w:rsidRPr="007006EA" w:rsidRDefault="00F07AE1" w:rsidP="007006EA">
      <w:pPr>
        <w:spacing w:after="0"/>
        <w:jc w:val="both"/>
        <w:rPr>
          <w:rFonts w:cs="Arial"/>
          <w:sz w:val="24"/>
          <w:szCs w:val="24"/>
        </w:rPr>
      </w:pPr>
      <w:r w:rsidRPr="007006EA">
        <w:rPr>
          <w:rFonts w:cs="Arial"/>
          <w:sz w:val="24"/>
          <w:szCs w:val="24"/>
        </w:rPr>
        <w:t xml:space="preserve">Any contract resulting from the bidding process will be with the Table Tennis </w:t>
      </w:r>
      <w:r w:rsidR="001016A4" w:rsidRPr="007006EA">
        <w:rPr>
          <w:rFonts w:cs="Arial"/>
          <w:sz w:val="24"/>
          <w:szCs w:val="24"/>
        </w:rPr>
        <w:t>England and</w:t>
      </w:r>
      <w:r w:rsidRPr="007006EA">
        <w:rPr>
          <w:rFonts w:cs="Arial"/>
          <w:sz w:val="24"/>
          <w:szCs w:val="24"/>
        </w:rPr>
        <w:t xml:space="preserve"> will be governed and interpreted in all respects by English Law.</w:t>
      </w:r>
    </w:p>
    <w:p w14:paraId="7A2F86E1" w14:textId="77777777" w:rsidR="00F07AE1" w:rsidRPr="007006EA" w:rsidRDefault="00F07AE1" w:rsidP="007006EA">
      <w:pPr>
        <w:spacing w:after="0"/>
        <w:jc w:val="both"/>
        <w:rPr>
          <w:rFonts w:cs="Arial"/>
          <w:sz w:val="24"/>
          <w:szCs w:val="24"/>
        </w:rPr>
      </w:pPr>
    </w:p>
    <w:p w14:paraId="0C566006" w14:textId="215BC9B1" w:rsidR="00F07AE1" w:rsidRPr="007006EA" w:rsidRDefault="00F07AE1" w:rsidP="007006EA">
      <w:pPr>
        <w:spacing w:after="0"/>
        <w:jc w:val="both"/>
        <w:rPr>
          <w:rFonts w:cs="Arial"/>
          <w:sz w:val="24"/>
          <w:szCs w:val="24"/>
        </w:rPr>
      </w:pPr>
      <w:r w:rsidRPr="007006EA">
        <w:rPr>
          <w:rFonts w:cs="Arial"/>
          <w:sz w:val="24"/>
          <w:szCs w:val="24"/>
        </w:rPr>
        <w:t>The terms and expressions in this Invitation to</w:t>
      </w:r>
      <w:r w:rsidR="0057417D">
        <w:rPr>
          <w:rFonts w:cs="Arial"/>
          <w:sz w:val="24"/>
          <w:szCs w:val="24"/>
        </w:rPr>
        <w:t xml:space="preserve"> </w:t>
      </w:r>
      <w:r w:rsidR="001906DA">
        <w:rPr>
          <w:rFonts w:cs="Arial"/>
          <w:sz w:val="24"/>
          <w:szCs w:val="24"/>
        </w:rPr>
        <w:t>Tender</w:t>
      </w:r>
      <w:r w:rsidR="001906DA" w:rsidRPr="007006EA">
        <w:rPr>
          <w:rFonts w:cs="Arial"/>
          <w:sz w:val="24"/>
          <w:szCs w:val="24"/>
        </w:rPr>
        <w:t xml:space="preserve"> shall</w:t>
      </w:r>
      <w:r w:rsidRPr="007006EA">
        <w:rPr>
          <w:rFonts w:cs="Arial"/>
          <w:sz w:val="24"/>
          <w:szCs w:val="24"/>
        </w:rPr>
        <w:t xml:space="preserve"> bear the same meaning as those set out in the Conditions of Contract.</w:t>
      </w:r>
    </w:p>
    <w:p w14:paraId="68AE8A70" w14:textId="77777777" w:rsidR="00F07AE1" w:rsidRPr="007006EA" w:rsidRDefault="00F07AE1" w:rsidP="007006EA">
      <w:pPr>
        <w:spacing w:after="0"/>
        <w:jc w:val="both"/>
        <w:rPr>
          <w:rFonts w:cs="Arial"/>
          <w:sz w:val="24"/>
          <w:szCs w:val="24"/>
        </w:rPr>
      </w:pPr>
    </w:p>
    <w:p w14:paraId="0B01D6BD" w14:textId="77777777" w:rsidR="00F07AE1" w:rsidRPr="007006EA" w:rsidRDefault="00F07AE1" w:rsidP="007006EA">
      <w:pPr>
        <w:spacing w:after="0"/>
        <w:jc w:val="both"/>
        <w:rPr>
          <w:rFonts w:cs="Arial"/>
          <w:sz w:val="24"/>
          <w:szCs w:val="24"/>
        </w:rPr>
      </w:pPr>
      <w:r w:rsidRPr="007006EA">
        <w:rPr>
          <w:rFonts w:cs="Arial"/>
          <w:sz w:val="24"/>
          <w:szCs w:val="24"/>
        </w:rPr>
        <w:t>The following document sets out the background, aims, objectives and outline methods, as well as timescales, reporting requirements, management arrangements and bidding details for those organisations invited to do so.  The brief provides a general framework as a guide in preparing quotes.  Organisations should not feel constrained by this brief and should feel free to add any points they think relevant to the execution of the work.</w:t>
      </w:r>
    </w:p>
    <w:p w14:paraId="6097C149" w14:textId="77777777" w:rsidR="00F07AE1" w:rsidRPr="007006EA" w:rsidRDefault="00F07AE1" w:rsidP="007006EA">
      <w:pPr>
        <w:spacing w:after="0"/>
        <w:jc w:val="both"/>
        <w:rPr>
          <w:rFonts w:cs="Arial"/>
          <w:sz w:val="24"/>
          <w:szCs w:val="24"/>
        </w:rPr>
      </w:pPr>
    </w:p>
    <w:p w14:paraId="38DF094D" w14:textId="77777777" w:rsidR="00F07AE1" w:rsidRPr="007006EA" w:rsidRDefault="00F07AE1" w:rsidP="007006EA">
      <w:pPr>
        <w:spacing w:after="0"/>
        <w:jc w:val="both"/>
        <w:rPr>
          <w:rFonts w:cs="Arial"/>
          <w:sz w:val="24"/>
          <w:szCs w:val="24"/>
        </w:rPr>
      </w:pPr>
      <w:r w:rsidRPr="007006EA">
        <w:rPr>
          <w:rFonts w:cs="Arial"/>
          <w:sz w:val="24"/>
          <w:szCs w:val="24"/>
        </w:rPr>
        <w:t>All information contained in this invitation to quote is confidential. Likewise, all information included by bidders in their proposals will be treated in confidence.</w:t>
      </w:r>
    </w:p>
    <w:p w14:paraId="5F74AB82" w14:textId="77777777" w:rsidR="00F07AE1" w:rsidRPr="007006EA" w:rsidRDefault="00F07AE1" w:rsidP="007006EA">
      <w:pPr>
        <w:spacing w:after="0"/>
        <w:jc w:val="both"/>
        <w:rPr>
          <w:rFonts w:cs="Arial"/>
          <w:sz w:val="24"/>
          <w:szCs w:val="24"/>
        </w:rPr>
      </w:pPr>
    </w:p>
    <w:p w14:paraId="19E48095" w14:textId="77777777" w:rsidR="00F07AE1" w:rsidRPr="007006EA" w:rsidRDefault="00F07AE1" w:rsidP="007006EA">
      <w:pPr>
        <w:spacing w:after="0"/>
        <w:jc w:val="both"/>
        <w:rPr>
          <w:rFonts w:cs="Arial"/>
          <w:sz w:val="24"/>
          <w:szCs w:val="24"/>
        </w:rPr>
      </w:pPr>
      <w:r w:rsidRPr="007006EA">
        <w:rPr>
          <w:rFonts w:cs="Arial"/>
          <w:sz w:val="24"/>
          <w:szCs w:val="24"/>
        </w:rPr>
        <w:t>Bidders must treat as strictly confidential all information which may be derived from or obtained in the course of the contract or which may come into the possession of the bidder, employee, servant or agent of the bidder as a result of or in connection with the contract. Bidders must agree to take all necessary precautions to ensure that their employees, servants or agents treat all such information as confidential.</w:t>
      </w:r>
    </w:p>
    <w:p w14:paraId="6E258C3F" w14:textId="77777777" w:rsidR="00F07AE1" w:rsidRPr="007006EA" w:rsidRDefault="00F07AE1" w:rsidP="007006EA">
      <w:pPr>
        <w:spacing w:after="0"/>
        <w:jc w:val="both"/>
        <w:rPr>
          <w:rFonts w:cs="Arial"/>
          <w:sz w:val="24"/>
          <w:szCs w:val="24"/>
        </w:rPr>
      </w:pPr>
    </w:p>
    <w:p w14:paraId="31824EF7" w14:textId="77777777" w:rsidR="00F07AE1" w:rsidRPr="007006EA" w:rsidRDefault="00F07AE1" w:rsidP="007006EA">
      <w:pPr>
        <w:spacing w:after="0"/>
        <w:jc w:val="both"/>
        <w:rPr>
          <w:rFonts w:cs="Arial"/>
          <w:sz w:val="24"/>
          <w:szCs w:val="24"/>
        </w:rPr>
      </w:pPr>
    </w:p>
    <w:p w14:paraId="6F1C19CB" w14:textId="77777777" w:rsidR="00F07AE1" w:rsidRPr="007006EA" w:rsidRDefault="00F07AE1" w:rsidP="007006EA">
      <w:pPr>
        <w:spacing w:after="0"/>
        <w:jc w:val="both"/>
        <w:rPr>
          <w:rFonts w:cs="Arial"/>
          <w:b/>
          <w:sz w:val="28"/>
          <w:szCs w:val="28"/>
        </w:rPr>
      </w:pPr>
      <w:r w:rsidRPr="007006EA">
        <w:rPr>
          <w:rFonts w:cs="Arial"/>
          <w:b/>
          <w:sz w:val="28"/>
          <w:szCs w:val="28"/>
        </w:rPr>
        <w:t xml:space="preserve">2 Background to Table Tennis England    </w:t>
      </w:r>
    </w:p>
    <w:p w14:paraId="24166633" w14:textId="77777777" w:rsidR="00F07AE1" w:rsidRPr="007006EA" w:rsidRDefault="00F07AE1" w:rsidP="007006EA">
      <w:pPr>
        <w:spacing w:after="0"/>
        <w:jc w:val="both"/>
        <w:rPr>
          <w:rFonts w:cs="Arial"/>
          <w:sz w:val="24"/>
          <w:szCs w:val="24"/>
        </w:rPr>
      </w:pPr>
    </w:p>
    <w:p w14:paraId="0A5B8A46" w14:textId="27940E68" w:rsidR="00F07AE1" w:rsidRPr="007006EA" w:rsidRDefault="00F07AE1" w:rsidP="007006EA">
      <w:pPr>
        <w:spacing w:after="0"/>
        <w:jc w:val="both"/>
        <w:rPr>
          <w:rFonts w:cs="Arial"/>
          <w:sz w:val="24"/>
          <w:szCs w:val="24"/>
          <w:lang w:val="en"/>
        </w:rPr>
      </w:pPr>
      <w:r w:rsidRPr="007006EA">
        <w:rPr>
          <w:rFonts w:eastAsia="Calibri" w:cs="Arial"/>
          <w:sz w:val="24"/>
          <w:szCs w:val="24"/>
          <w:lang w:eastAsia="ja-JP"/>
        </w:rPr>
        <w:t xml:space="preserve">Table Tennis England is the national governing body of table tennis in England </w:t>
      </w:r>
      <w:r w:rsidRPr="007006EA">
        <w:rPr>
          <w:rFonts w:cs="Arial"/>
          <w:sz w:val="24"/>
          <w:szCs w:val="24"/>
          <w:lang w:val="en"/>
        </w:rPr>
        <w:t>responsible for representing, co-ordinating, administering, marketing and developing the sport in close co-operation with related bodies such as and British Para Table Tennis.</w:t>
      </w:r>
    </w:p>
    <w:p w14:paraId="74D44770" w14:textId="77777777" w:rsidR="007006EA" w:rsidRPr="007006EA" w:rsidRDefault="007006EA" w:rsidP="007006EA">
      <w:pPr>
        <w:spacing w:after="0"/>
        <w:jc w:val="both"/>
        <w:rPr>
          <w:rFonts w:cs="Arial"/>
          <w:sz w:val="24"/>
          <w:szCs w:val="24"/>
          <w:lang w:val="en"/>
        </w:rPr>
      </w:pPr>
      <w:bookmarkStart w:id="5" w:name="_GoBack"/>
      <w:bookmarkEnd w:id="5"/>
    </w:p>
    <w:p w14:paraId="0EC593BE" w14:textId="77777777" w:rsidR="00F07AE1" w:rsidRPr="007006EA" w:rsidRDefault="00F07AE1" w:rsidP="007006EA">
      <w:pPr>
        <w:shd w:val="clear" w:color="auto" w:fill="FFFFFF"/>
        <w:spacing w:after="0"/>
        <w:outlineLvl w:val="2"/>
        <w:rPr>
          <w:rFonts w:cs="Arial"/>
          <w:b/>
          <w:bCs/>
          <w:sz w:val="24"/>
          <w:szCs w:val="24"/>
          <w:lang w:val="en" w:eastAsia="en-GB"/>
        </w:rPr>
      </w:pPr>
      <w:r w:rsidRPr="007006EA">
        <w:rPr>
          <w:rFonts w:cs="Arial"/>
          <w:b/>
          <w:bCs/>
          <w:sz w:val="24"/>
          <w:szCs w:val="24"/>
          <w:lang w:val="en" w:eastAsia="en-GB"/>
        </w:rPr>
        <w:t>Our Purpose</w:t>
      </w:r>
    </w:p>
    <w:p w14:paraId="4CC1A3D5" w14:textId="77777777" w:rsidR="00F07AE1" w:rsidRPr="007006EA" w:rsidRDefault="00F07AE1" w:rsidP="007006EA">
      <w:pPr>
        <w:shd w:val="clear" w:color="auto" w:fill="FFFFFF"/>
        <w:spacing w:after="0"/>
        <w:rPr>
          <w:rFonts w:cs="Arial"/>
          <w:sz w:val="24"/>
          <w:szCs w:val="24"/>
          <w:lang w:val="en" w:eastAsia="en-GB"/>
        </w:rPr>
      </w:pPr>
      <w:r w:rsidRPr="007006EA">
        <w:rPr>
          <w:rFonts w:cs="Arial"/>
          <w:sz w:val="24"/>
          <w:szCs w:val="24"/>
          <w:lang w:val="en" w:eastAsia="en-GB"/>
        </w:rPr>
        <w:t>Table Tennis England exists to create and support opportunities for everyone to enjoy and achieve in table tennis.</w:t>
      </w:r>
    </w:p>
    <w:p w14:paraId="3BB70AFB" w14:textId="77777777" w:rsidR="007006EA" w:rsidRDefault="007006EA" w:rsidP="007006EA">
      <w:pPr>
        <w:shd w:val="clear" w:color="auto" w:fill="FFFFFF"/>
        <w:spacing w:after="0"/>
        <w:rPr>
          <w:rFonts w:cs="Arial"/>
          <w:sz w:val="24"/>
          <w:szCs w:val="24"/>
          <w:lang w:val="en" w:eastAsia="en-GB"/>
        </w:rPr>
      </w:pPr>
    </w:p>
    <w:p w14:paraId="782D0889" w14:textId="77777777" w:rsidR="007006EA" w:rsidRDefault="007006EA" w:rsidP="007006EA">
      <w:pPr>
        <w:shd w:val="clear" w:color="auto" w:fill="FFFFFF"/>
        <w:spacing w:after="0"/>
        <w:rPr>
          <w:rFonts w:cs="Arial"/>
          <w:sz w:val="24"/>
          <w:szCs w:val="24"/>
          <w:lang w:val="en" w:eastAsia="en-GB"/>
        </w:rPr>
      </w:pPr>
    </w:p>
    <w:p w14:paraId="72AD694D" w14:textId="77777777" w:rsidR="007006EA" w:rsidRPr="007006EA" w:rsidRDefault="007006EA" w:rsidP="007006EA">
      <w:pPr>
        <w:shd w:val="clear" w:color="auto" w:fill="FFFFFF"/>
        <w:spacing w:after="0"/>
        <w:rPr>
          <w:rFonts w:cs="Arial"/>
          <w:sz w:val="24"/>
          <w:szCs w:val="24"/>
          <w:lang w:val="en" w:eastAsia="en-GB"/>
        </w:rPr>
      </w:pPr>
    </w:p>
    <w:p w14:paraId="01ADA0CB" w14:textId="77777777" w:rsidR="00F07AE1" w:rsidRPr="007006EA" w:rsidRDefault="00F07AE1" w:rsidP="007006EA">
      <w:pPr>
        <w:shd w:val="clear" w:color="auto" w:fill="FFFFFF"/>
        <w:spacing w:after="0"/>
        <w:outlineLvl w:val="2"/>
        <w:rPr>
          <w:rFonts w:cs="Arial"/>
          <w:b/>
          <w:bCs/>
          <w:sz w:val="24"/>
          <w:szCs w:val="24"/>
          <w:lang w:val="en" w:eastAsia="en-GB"/>
        </w:rPr>
      </w:pPr>
      <w:r w:rsidRPr="007006EA">
        <w:rPr>
          <w:rFonts w:cs="Arial"/>
          <w:b/>
          <w:bCs/>
          <w:sz w:val="24"/>
          <w:szCs w:val="24"/>
          <w:lang w:val="en" w:eastAsia="en-GB"/>
        </w:rPr>
        <w:lastRenderedPageBreak/>
        <w:t>Our Mission</w:t>
      </w:r>
    </w:p>
    <w:p w14:paraId="7CFE3BEC" w14:textId="77777777" w:rsidR="00F07AE1" w:rsidRPr="007006EA" w:rsidRDefault="00F07AE1" w:rsidP="007006EA">
      <w:pPr>
        <w:shd w:val="clear" w:color="auto" w:fill="FFFFFF"/>
        <w:spacing w:after="0"/>
        <w:rPr>
          <w:rFonts w:cs="Arial"/>
          <w:sz w:val="24"/>
          <w:szCs w:val="24"/>
          <w:lang w:val="en" w:eastAsia="en-GB"/>
        </w:rPr>
      </w:pPr>
      <w:r w:rsidRPr="007006EA">
        <w:rPr>
          <w:rFonts w:cs="Arial"/>
          <w:sz w:val="24"/>
          <w:szCs w:val="24"/>
          <w:lang w:val="en" w:eastAsia="en-GB"/>
        </w:rPr>
        <w:t>Working in partnership to create an increasing number of outstanding and exciting opportunities for everyone to enjoy and achieve in table tennis.</w:t>
      </w:r>
    </w:p>
    <w:p w14:paraId="404DC512" w14:textId="77777777" w:rsidR="007006EA" w:rsidRPr="007006EA" w:rsidRDefault="007006EA" w:rsidP="007006EA">
      <w:pPr>
        <w:shd w:val="clear" w:color="auto" w:fill="FFFFFF"/>
        <w:spacing w:after="0"/>
        <w:rPr>
          <w:rFonts w:cs="Arial"/>
          <w:sz w:val="24"/>
          <w:szCs w:val="24"/>
          <w:lang w:val="en" w:eastAsia="en-GB"/>
        </w:rPr>
      </w:pPr>
    </w:p>
    <w:p w14:paraId="028E2985" w14:textId="77777777" w:rsidR="00F07AE1" w:rsidRPr="007006EA" w:rsidRDefault="00F07AE1" w:rsidP="007006EA">
      <w:pPr>
        <w:shd w:val="clear" w:color="auto" w:fill="FFFFFF"/>
        <w:spacing w:after="0"/>
        <w:outlineLvl w:val="2"/>
        <w:rPr>
          <w:rFonts w:cs="Arial"/>
          <w:b/>
          <w:bCs/>
          <w:sz w:val="24"/>
          <w:szCs w:val="24"/>
          <w:lang w:val="en" w:eastAsia="en-GB"/>
        </w:rPr>
      </w:pPr>
      <w:r w:rsidRPr="007006EA">
        <w:rPr>
          <w:rFonts w:cs="Arial"/>
          <w:b/>
          <w:bCs/>
          <w:sz w:val="24"/>
          <w:szCs w:val="24"/>
          <w:lang w:val="en" w:eastAsia="en-GB"/>
        </w:rPr>
        <w:t>Our Vision</w:t>
      </w:r>
    </w:p>
    <w:p w14:paraId="22DB8EF6" w14:textId="77777777" w:rsidR="00F07AE1" w:rsidRPr="00100210" w:rsidRDefault="00F07AE1" w:rsidP="007006EA">
      <w:pPr>
        <w:shd w:val="clear" w:color="auto" w:fill="FFFFFF"/>
        <w:spacing w:after="0"/>
        <w:rPr>
          <w:rFonts w:cs="Arial"/>
          <w:b/>
          <w:bCs/>
          <w:sz w:val="24"/>
          <w:szCs w:val="24"/>
          <w:lang w:val="en" w:eastAsia="en-GB"/>
        </w:rPr>
      </w:pPr>
      <w:r w:rsidRPr="00100210">
        <w:rPr>
          <w:rFonts w:cs="Arial"/>
          <w:b/>
          <w:bCs/>
          <w:sz w:val="24"/>
          <w:szCs w:val="24"/>
          <w:lang w:val="en" w:eastAsia="en-GB"/>
        </w:rPr>
        <w:t>Everyone is talking about table tennis.</w:t>
      </w:r>
    </w:p>
    <w:p w14:paraId="5C083D53" w14:textId="77777777" w:rsidR="00F07AE1" w:rsidRDefault="00F07AE1" w:rsidP="007006EA">
      <w:pPr>
        <w:shd w:val="clear" w:color="auto" w:fill="FFFFFF"/>
        <w:spacing w:after="0"/>
        <w:rPr>
          <w:rFonts w:cs="Arial"/>
          <w:sz w:val="24"/>
          <w:szCs w:val="24"/>
          <w:lang w:val="en" w:eastAsia="en-GB"/>
        </w:rPr>
      </w:pPr>
      <w:r w:rsidRPr="007006EA">
        <w:rPr>
          <w:rFonts w:cs="Arial"/>
          <w:sz w:val="24"/>
          <w:szCs w:val="24"/>
          <w:lang w:val="en" w:eastAsia="en-GB"/>
        </w:rPr>
        <w:t>Table Tennis England aspires to be recognised as a world leading National Governing Body, delivering a diverse and dynamic sport that transforms lives, connects communities, achieves excellence and inspires medal-winning performances.</w:t>
      </w:r>
    </w:p>
    <w:p w14:paraId="43256E59" w14:textId="77777777" w:rsidR="007006EA" w:rsidRPr="007006EA" w:rsidRDefault="007006EA" w:rsidP="007006EA">
      <w:pPr>
        <w:shd w:val="clear" w:color="auto" w:fill="FFFFFF"/>
        <w:spacing w:after="0"/>
        <w:rPr>
          <w:rFonts w:cs="Arial"/>
          <w:sz w:val="24"/>
          <w:szCs w:val="24"/>
          <w:lang w:val="en" w:eastAsia="en-GB"/>
        </w:rPr>
      </w:pPr>
    </w:p>
    <w:p w14:paraId="0E0713F8" w14:textId="77777777" w:rsidR="00F07AE1" w:rsidRPr="007006EA" w:rsidRDefault="00F07AE1" w:rsidP="007006EA">
      <w:pPr>
        <w:shd w:val="clear" w:color="auto" w:fill="FFFFFF"/>
        <w:spacing w:after="0"/>
        <w:outlineLvl w:val="2"/>
        <w:rPr>
          <w:rFonts w:cs="Arial"/>
          <w:b/>
          <w:bCs/>
          <w:sz w:val="24"/>
          <w:szCs w:val="24"/>
          <w:lang w:val="en" w:eastAsia="en-GB"/>
        </w:rPr>
      </w:pPr>
      <w:r w:rsidRPr="007006EA">
        <w:rPr>
          <w:rFonts w:cs="Arial"/>
          <w:b/>
          <w:bCs/>
          <w:sz w:val="24"/>
          <w:szCs w:val="24"/>
          <w:lang w:val="en" w:eastAsia="en-GB"/>
        </w:rPr>
        <w:t>Our Role</w:t>
      </w:r>
    </w:p>
    <w:p w14:paraId="4095B715" w14:textId="77777777" w:rsidR="00F07AE1" w:rsidRPr="007006EA" w:rsidRDefault="00F07AE1" w:rsidP="007006EA">
      <w:pPr>
        <w:numPr>
          <w:ilvl w:val="0"/>
          <w:numId w:val="6"/>
        </w:numPr>
        <w:shd w:val="clear" w:color="auto" w:fill="FFFFFF"/>
        <w:spacing w:after="0" w:line="240" w:lineRule="auto"/>
        <w:rPr>
          <w:rFonts w:cs="Arial"/>
          <w:sz w:val="24"/>
          <w:szCs w:val="24"/>
          <w:lang w:val="en" w:eastAsia="en-GB"/>
        </w:rPr>
      </w:pPr>
      <w:r w:rsidRPr="007006EA">
        <w:rPr>
          <w:rFonts w:cs="Arial"/>
          <w:sz w:val="24"/>
          <w:szCs w:val="24"/>
          <w:lang w:val="en" w:eastAsia="en-GB"/>
        </w:rPr>
        <w:t>To be the strategic lead for the development of table tennis in England.</w:t>
      </w:r>
    </w:p>
    <w:p w14:paraId="16F73931" w14:textId="77777777" w:rsidR="00F07AE1" w:rsidRPr="007006EA" w:rsidRDefault="00F07AE1" w:rsidP="007006EA">
      <w:pPr>
        <w:numPr>
          <w:ilvl w:val="0"/>
          <w:numId w:val="6"/>
        </w:numPr>
        <w:shd w:val="clear" w:color="auto" w:fill="FFFFFF"/>
        <w:spacing w:after="0" w:line="240" w:lineRule="auto"/>
        <w:rPr>
          <w:rFonts w:cs="Arial"/>
          <w:sz w:val="24"/>
          <w:szCs w:val="24"/>
          <w:lang w:val="en" w:eastAsia="en-GB"/>
        </w:rPr>
      </w:pPr>
      <w:r w:rsidRPr="007006EA">
        <w:rPr>
          <w:rFonts w:cs="Arial"/>
          <w:sz w:val="24"/>
          <w:szCs w:val="24"/>
          <w:lang w:val="en" w:eastAsia="en-GB"/>
        </w:rPr>
        <w:t>To provide advice, support and knowledge to our members, customers and partners.</w:t>
      </w:r>
    </w:p>
    <w:p w14:paraId="2559BDF5" w14:textId="77777777" w:rsidR="00F07AE1" w:rsidRPr="007006EA" w:rsidRDefault="00F07AE1" w:rsidP="007006EA">
      <w:pPr>
        <w:numPr>
          <w:ilvl w:val="0"/>
          <w:numId w:val="6"/>
        </w:numPr>
        <w:shd w:val="clear" w:color="auto" w:fill="FFFFFF"/>
        <w:spacing w:after="0" w:line="240" w:lineRule="auto"/>
        <w:rPr>
          <w:rFonts w:cs="Arial"/>
          <w:sz w:val="24"/>
          <w:szCs w:val="24"/>
          <w:lang w:val="en" w:eastAsia="en-GB"/>
        </w:rPr>
      </w:pPr>
      <w:r w:rsidRPr="007006EA">
        <w:rPr>
          <w:rFonts w:cs="Arial"/>
          <w:sz w:val="24"/>
          <w:szCs w:val="24"/>
          <w:lang w:val="en" w:eastAsia="en-GB"/>
        </w:rPr>
        <w:t>To inform, influence and persuade public opinion and key decision-makers in sport of the benefits to society from participation and investment in table tennis.</w:t>
      </w:r>
    </w:p>
    <w:p w14:paraId="7ED91978" w14:textId="77777777" w:rsidR="00582DA9" w:rsidRDefault="00582DA9" w:rsidP="00582DA9">
      <w:pPr>
        <w:pStyle w:val="Default"/>
        <w:rPr>
          <w:rFonts w:asciiTheme="minorHAnsi" w:hAnsiTheme="minorHAnsi"/>
          <w:b/>
          <w:bCs/>
          <w:sz w:val="28"/>
        </w:rPr>
      </w:pPr>
    </w:p>
    <w:p w14:paraId="69B31D02" w14:textId="77777777" w:rsidR="00582DA9" w:rsidRDefault="007006EA" w:rsidP="00582DA9">
      <w:pPr>
        <w:pStyle w:val="Default"/>
        <w:rPr>
          <w:rFonts w:asciiTheme="minorHAnsi" w:hAnsiTheme="minorHAnsi"/>
          <w:b/>
          <w:bCs/>
          <w:sz w:val="28"/>
        </w:rPr>
      </w:pPr>
      <w:r>
        <w:rPr>
          <w:rFonts w:asciiTheme="minorHAnsi" w:hAnsiTheme="minorHAnsi"/>
          <w:b/>
          <w:bCs/>
          <w:sz w:val="28"/>
        </w:rPr>
        <w:t xml:space="preserve">3 </w:t>
      </w:r>
      <w:r w:rsidR="00582DA9">
        <w:rPr>
          <w:rFonts w:asciiTheme="minorHAnsi" w:hAnsiTheme="minorHAnsi"/>
          <w:b/>
          <w:bCs/>
          <w:sz w:val="28"/>
        </w:rPr>
        <w:t>Scope of the Review</w:t>
      </w:r>
    </w:p>
    <w:p w14:paraId="176CBEDB" w14:textId="77777777" w:rsidR="00582DA9" w:rsidRPr="00E85CE1" w:rsidRDefault="00582DA9" w:rsidP="00582DA9">
      <w:pPr>
        <w:pStyle w:val="Default"/>
        <w:rPr>
          <w:rFonts w:asciiTheme="minorHAnsi" w:hAnsiTheme="minorHAnsi"/>
          <w:sz w:val="28"/>
        </w:rPr>
      </w:pPr>
    </w:p>
    <w:p w14:paraId="41E284F7" w14:textId="77777777" w:rsidR="00582DA9" w:rsidRDefault="00582DA9" w:rsidP="00582DA9">
      <w:pPr>
        <w:pStyle w:val="Default"/>
        <w:rPr>
          <w:rFonts w:asciiTheme="minorHAnsi" w:hAnsiTheme="minorHAnsi"/>
          <w:bCs/>
        </w:rPr>
      </w:pPr>
      <w:r w:rsidRPr="00582DA9">
        <w:rPr>
          <w:rFonts w:asciiTheme="minorHAnsi" w:hAnsiTheme="minorHAnsi"/>
          <w:bCs/>
        </w:rPr>
        <w:t xml:space="preserve">Table Tennis England has achieved compliance with </w:t>
      </w:r>
      <w:r>
        <w:rPr>
          <w:rFonts w:asciiTheme="minorHAnsi" w:hAnsiTheme="minorHAnsi"/>
          <w:bCs/>
        </w:rPr>
        <w:t>the</w:t>
      </w:r>
      <w:r w:rsidRPr="00582DA9">
        <w:rPr>
          <w:rFonts w:asciiTheme="minorHAnsi" w:hAnsiTheme="minorHAnsi"/>
          <w:bCs/>
        </w:rPr>
        <w:t xml:space="preserve"> </w:t>
      </w:r>
      <w:r>
        <w:rPr>
          <w:rFonts w:asciiTheme="minorHAnsi" w:hAnsiTheme="minorHAnsi"/>
          <w:bCs/>
        </w:rPr>
        <w:t>Code</w:t>
      </w:r>
      <w:r w:rsidRPr="00582DA9">
        <w:rPr>
          <w:rFonts w:asciiTheme="minorHAnsi" w:hAnsiTheme="minorHAnsi"/>
          <w:bCs/>
        </w:rPr>
        <w:t xml:space="preserve"> of Sports Governance</w:t>
      </w:r>
      <w:r>
        <w:rPr>
          <w:rFonts w:asciiTheme="minorHAnsi" w:hAnsiTheme="minorHAnsi"/>
          <w:bCs/>
        </w:rPr>
        <w:t xml:space="preserve"> (EGM August 2017).</w:t>
      </w:r>
    </w:p>
    <w:p w14:paraId="2A13D46B" w14:textId="77777777" w:rsidR="00582DA9" w:rsidRDefault="00582DA9" w:rsidP="00582DA9">
      <w:pPr>
        <w:pStyle w:val="Default"/>
        <w:rPr>
          <w:rFonts w:asciiTheme="minorHAnsi" w:hAnsiTheme="minorHAnsi"/>
          <w:bCs/>
        </w:rPr>
      </w:pPr>
    </w:p>
    <w:p w14:paraId="55C8DACC" w14:textId="77777777" w:rsidR="00582DA9" w:rsidRDefault="00582DA9" w:rsidP="00881F83">
      <w:pPr>
        <w:pStyle w:val="Default"/>
        <w:rPr>
          <w:rFonts w:asciiTheme="minorHAnsi" w:hAnsiTheme="minorHAnsi"/>
          <w:bCs/>
        </w:rPr>
      </w:pPr>
      <w:r>
        <w:rPr>
          <w:rFonts w:asciiTheme="minorHAnsi" w:hAnsiTheme="minorHAnsi"/>
          <w:bCs/>
        </w:rPr>
        <w:t>During the AGM and EGM process some voting members expressed concerns about some the changes that were required by the Code. Whilst voting to accept the changes</w:t>
      </w:r>
      <w:r w:rsidR="00881F83">
        <w:rPr>
          <w:rFonts w:asciiTheme="minorHAnsi" w:hAnsiTheme="minorHAnsi"/>
          <w:bCs/>
        </w:rPr>
        <w:t>,</w:t>
      </w:r>
      <w:r>
        <w:rPr>
          <w:rFonts w:asciiTheme="minorHAnsi" w:hAnsiTheme="minorHAnsi"/>
          <w:bCs/>
        </w:rPr>
        <w:t xml:space="preserve"> in order to safeguard the public funding awarded to Table Tennis England, </w:t>
      </w:r>
      <w:r w:rsidR="00881F83">
        <w:rPr>
          <w:rFonts w:asciiTheme="minorHAnsi" w:hAnsiTheme="minorHAnsi"/>
          <w:bCs/>
        </w:rPr>
        <w:t xml:space="preserve">a commitment was made to deliver an </w:t>
      </w:r>
      <w:r>
        <w:rPr>
          <w:rFonts w:asciiTheme="minorHAnsi" w:hAnsiTheme="minorHAnsi"/>
          <w:bCs/>
        </w:rPr>
        <w:t>independently led Review is to provide an opportunity for any concerns to be aired and considered and where appropriate for recommendations to be made.</w:t>
      </w:r>
    </w:p>
    <w:p w14:paraId="157E9A5B" w14:textId="77777777" w:rsidR="00EC2E02" w:rsidRDefault="00EC2E02" w:rsidP="00582DA9">
      <w:pPr>
        <w:pStyle w:val="Default"/>
        <w:rPr>
          <w:rFonts w:asciiTheme="minorHAnsi" w:hAnsiTheme="minorHAnsi"/>
          <w:bCs/>
        </w:rPr>
      </w:pPr>
    </w:p>
    <w:p w14:paraId="34F44B28" w14:textId="77777777" w:rsidR="00EC2E02" w:rsidRDefault="00EC2E02" w:rsidP="00EC2E02">
      <w:pPr>
        <w:rPr>
          <w:sz w:val="24"/>
          <w:szCs w:val="24"/>
        </w:rPr>
      </w:pPr>
      <w:r w:rsidRPr="00E04B2A">
        <w:rPr>
          <w:bCs/>
          <w:sz w:val="24"/>
          <w:szCs w:val="24"/>
        </w:rPr>
        <w:t>The overriding purpose of the Review is to und</w:t>
      </w:r>
      <w:r w:rsidRPr="00E04B2A">
        <w:rPr>
          <w:sz w:val="24"/>
          <w:szCs w:val="24"/>
        </w:rPr>
        <w:t xml:space="preserve">ertake a wide ranging and thorough review into the governance </w:t>
      </w:r>
      <w:r w:rsidR="00881F83" w:rsidRPr="00E04B2A">
        <w:rPr>
          <w:sz w:val="24"/>
          <w:szCs w:val="24"/>
        </w:rPr>
        <w:t>and structures</w:t>
      </w:r>
      <w:r w:rsidRPr="00E04B2A">
        <w:rPr>
          <w:sz w:val="24"/>
          <w:szCs w:val="24"/>
        </w:rPr>
        <w:t xml:space="preserve"> of Table Tennis England to achieve a modernised, professional, transparent organisation that balances the need for democracy</w:t>
      </w:r>
      <w:r w:rsidR="00881F83">
        <w:rPr>
          <w:sz w:val="24"/>
          <w:szCs w:val="24"/>
        </w:rPr>
        <w:t xml:space="preserve"> and good governance</w:t>
      </w:r>
      <w:r w:rsidRPr="00E04B2A">
        <w:rPr>
          <w:sz w:val="24"/>
          <w:szCs w:val="24"/>
        </w:rPr>
        <w:t xml:space="preserve"> with volunteers at its heart. </w:t>
      </w:r>
      <w:r w:rsidR="00E04B2A" w:rsidRPr="00E04B2A">
        <w:rPr>
          <w:sz w:val="24"/>
          <w:szCs w:val="24"/>
        </w:rPr>
        <w:t xml:space="preserve"> These elements should be reflected in the Review’s recommendations. </w:t>
      </w:r>
    </w:p>
    <w:p w14:paraId="1AF41CEB" w14:textId="77777777" w:rsidR="00E04B2A" w:rsidRPr="00E04B2A" w:rsidRDefault="00E04B2A" w:rsidP="0069001E">
      <w:pPr>
        <w:rPr>
          <w:sz w:val="24"/>
          <w:szCs w:val="24"/>
        </w:rPr>
      </w:pPr>
      <w:r>
        <w:rPr>
          <w:sz w:val="24"/>
          <w:szCs w:val="24"/>
        </w:rPr>
        <w:t xml:space="preserve">Compliance with the Code for Sports Governance is mandatory in order to receive public funding. Therefore all recommendations coming from the review must be Code compliant. Sport England will also be consulted as part of the process. </w:t>
      </w:r>
    </w:p>
    <w:p w14:paraId="22061F9E" w14:textId="77777777" w:rsidR="00EC2E02" w:rsidRPr="00E04B2A" w:rsidRDefault="00E04B2A" w:rsidP="00EC2E02">
      <w:pPr>
        <w:rPr>
          <w:sz w:val="24"/>
          <w:szCs w:val="24"/>
        </w:rPr>
      </w:pPr>
      <w:r w:rsidRPr="00E04B2A">
        <w:rPr>
          <w:sz w:val="24"/>
          <w:szCs w:val="24"/>
        </w:rPr>
        <w:t xml:space="preserve">It has been determined that the review will take place in two phases. </w:t>
      </w:r>
      <w:r w:rsidR="00EC2E02" w:rsidRPr="00E04B2A">
        <w:rPr>
          <w:sz w:val="24"/>
          <w:szCs w:val="24"/>
        </w:rPr>
        <w:t xml:space="preserve">The first phase will be a ‘root and branch’ review of the structure and underpinning governance framework of the National Governing Body, Table Tennis England. </w:t>
      </w:r>
      <w:r w:rsidRPr="00E04B2A">
        <w:rPr>
          <w:sz w:val="24"/>
          <w:szCs w:val="24"/>
        </w:rPr>
        <w:t xml:space="preserve"> The second phase will consider specific areas of governance. </w:t>
      </w:r>
    </w:p>
    <w:p w14:paraId="5FF7A55F" w14:textId="77777777" w:rsidR="00582DA9" w:rsidRPr="00E04B2A" w:rsidRDefault="00582DA9" w:rsidP="00582DA9">
      <w:pPr>
        <w:pStyle w:val="Default"/>
        <w:rPr>
          <w:rFonts w:asciiTheme="minorHAnsi" w:hAnsiTheme="minorHAnsi"/>
        </w:rPr>
      </w:pPr>
      <w:r w:rsidRPr="00E04B2A">
        <w:rPr>
          <w:rFonts w:asciiTheme="minorHAnsi" w:hAnsiTheme="minorHAnsi"/>
        </w:rPr>
        <w:t xml:space="preserve">The </w:t>
      </w:r>
      <w:r w:rsidR="00232A36" w:rsidRPr="00E04B2A">
        <w:rPr>
          <w:rFonts w:asciiTheme="minorHAnsi" w:hAnsiTheme="minorHAnsi"/>
        </w:rPr>
        <w:t>Phase 1</w:t>
      </w:r>
      <w:r w:rsidR="00F900A9" w:rsidRPr="00E04B2A">
        <w:rPr>
          <w:rFonts w:asciiTheme="minorHAnsi" w:hAnsiTheme="minorHAnsi"/>
        </w:rPr>
        <w:t xml:space="preserve"> </w:t>
      </w:r>
      <w:r w:rsidRPr="00E04B2A">
        <w:rPr>
          <w:rFonts w:asciiTheme="minorHAnsi" w:hAnsiTheme="minorHAnsi"/>
        </w:rPr>
        <w:t xml:space="preserve">report should include an executive summary with recommendations </w:t>
      </w:r>
      <w:r w:rsidR="00F900A9" w:rsidRPr="00E04B2A">
        <w:rPr>
          <w:rFonts w:asciiTheme="minorHAnsi" w:hAnsiTheme="minorHAnsi"/>
        </w:rPr>
        <w:t>and</w:t>
      </w:r>
      <w:r w:rsidRPr="00E04B2A">
        <w:rPr>
          <w:rFonts w:asciiTheme="minorHAnsi" w:hAnsiTheme="minorHAnsi"/>
        </w:rPr>
        <w:t xml:space="preserve"> should cover the following elements (not exclusively):</w:t>
      </w:r>
    </w:p>
    <w:p w14:paraId="3A901776" w14:textId="77777777" w:rsidR="00582DA9" w:rsidRDefault="00582DA9" w:rsidP="00582DA9">
      <w:pPr>
        <w:pStyle w:val="Default"/>
        <w:rPr>
          <w:rFonts w:asciiTheme="minorHAnsi" w:hAnsiTheme="minorHAnsi"/>
        </w:rPr>
      </w:pPr>
    </w:p>
    <w:p w14:paraId="5A62A08E" w14:textId="77777777" w:rsidR="00D961DF" w:rsidRPr="00E04B2A" w:rsidRDefault="00D961DF" w:rsidP="00582DA9">
      <w:pPr>
        <w:pStyle w:val="Default"/>
        <w:rPr>
          <w:rFonts w:asciiTheme="minorHAnsi" w:hAnsiTheme="minorHAnsi"/>
        </w:rPr>
      </w:pPr>
    </w:p>
    <w:p w14:paraId="44E0DD90" w14:textId="77777777" w:rsidR="00582DA9" w:rsidRPr="00E04B2A" w:rsidRDefault="00EC2E02" w:rsidP="00582DA9">
      <w:pPr>
        <w:pStyle w:val="Default"/>
        <w:rPr>
          <w:rFonts w:asciiTheme="minorHAnsi" w:hAnsiTheme="minorHAnsi"/>
          <w:u w:val="single"/>
        </w:rPr>
      </w:pPr>
      <w:r w:rsidRPr="00E04B2A">
        <w:rPr>
          <w:rFonts w:asciiTheme="minorHAnsi" w:hAnsiTheme="minorHAnsi"/>
          <w:u w:val="single"/>
        </w:rPr>
        <w:lastRenderedPageBreak/>
        <w:t>Phase 1</w:t>
      </w:r>
      <w:r w:rsidR="00232A36" w:rsidRPr="00E04B2A">
        <w:rPr>
          <w:rFonts w:asciiTheme="minorHAnsi" w:hAnsiTheme="minorHAnsi"/>
          <w:u w:val="single"/>
        </w:rPr>
        <w:t xml:space="preserve"> (October 2017- summer 2018)</w:t>
      </w:r>
    </w:p>
    <w:p w14:paraId="01A0B309" w14:textId="77777777" w:rsidR="00232A36" w:rsidRPr="00E04B2A" w:rsidRDefault="00232A36" w:rsidP="00582DA9">
      <w:pPr>
        <w:pStyle w:val="Default"/>
        <w:rPr>
          <w:rFonts w:asciiTheme="minorHAnsi" w:hAnsiTheme="minorHAnsi"/>
          <w:u w:val="single"/>
        </w:rPr>
      </w:pPr>
    </w:p>
    <w:p w14:paraId="0ED800D9" w14:textId="77777777" w:rsidR="008A6355" w:rsidRPr="00E04B2A" w:rsidRDefault="008A6355" w:rsidP="008A6355">
      <w:pPr>
        <w:pStyle w:val="Default"/>
        <w:rPr>
          <w:rFonts w:asciiTheme="minorHAnsi" w:hAnsiTheme="minorHAnsi"/>
          <w:u w:val="single"/>
        </w:rPr>
      </w:pPr>
    </w:p>
    <w:p w14:paraId="0FA5347D" w14:textId="77777777" w:rsidR="008A6355" w:rsidRPr="00E04B2A" w:rsidRDefault="008A6355" w:rsidP="008A6355">
      <w:pPr>
        <w:pStyle w:val="Default"/>
        <w:ind w:left="1440" w:hanging="720"/>
        <w:rPr>
          <w:rFonts w:asciiTheme="minorHAnsi" w:hAnsiTheme="minorHAnsi"/>
        </w:rPr>
      </w:pPr>
      <w:r w:rsidRPr="00E04B2A">
        <w:rPr>
          <w:rFonts w:asciiTheme="minorHAnsi" w:hAnsiTheme="minorHAnsi"/>
        </w:rPr>
        <w:t xml:space="preserve">1 </w:t>
      </w:r>
      <w:r w:rsidRPr="00E04B2A">
        <w:rPr>
          <w:rFonts w:asciiTheme="minorHAnsi" w:hAnsiTheme="minorHAnsi"/>
        </w:rPr>
        <w:tab/>
        <w:t>Role, purpose and composition of the Board (including selection process for directors)</w:t>
      </w:r>
    </w:p>
    <w:p w14:paraId="4FDB66F7" w14:textId="77777777" w:rsidR="008A6355" w:rsidRPr="00E04B2A" w:rsidRDefault="008A6355" w:rsidP="008A6355">
      <w:pPr>
        <w:pStyle w:val="Default"/>
        <w:ind w:left="720"/>
        <w:rPr>
          <w:rFonts w:asciiTheme="minorHAnsi" w:hAnsiTheme="minorHAnsi"/>
        </w:rPr>
      </w:pPr>
      <w:r w:rsidRPr="00E04B2A">
        <w:rPr>
          <w:rFonts w:asciiTheme="minorHAnsi" w:hAnsiTheme="minorHAnsi"/>
        </w:rPr>
        <w:t>2</w:t>
      </w:r>
      <w:r w:rsidRPr="00E04B2A">
        <w:rPr>
          <w:rFonts w:asciiTheme="minorHAnsi" w:hAnsiTheme="minorHAnsi"/>
        </w:rPr>
        <w:tab/>
        <w:t>Role, purpose and composition of National Council</w:t>
      </w:r>
    </w:p>
    <w:p w14:paraId="2F09FD7B" w14:textId="77777777" w:rsidR="008A6355" w:rsidRPr="00E04B2A" w:rsidRDefault="008A6355" w:rsidP="008A6355">
      <w:pPr>
        <w:pStyle w:val="Default"/>
        <w:ind w:left="720"/>
        <w:rPr>
          <w:rFonts w:asciiTheme="minorHAnsi" w:hAnsiTheme="minorHAnsi"/>
        </w:rPr>
      </w:pPr>
      <w:r w:rsidRPr="00E04B2A">
        <w:rPr>
          <w:rFonts w:asciiTheme="minorHAnsi" w:hAnsiTheme="minorHAnsi"/>
        </w:rPr>
        <w:t>3</w:t>
      </w:r>
      <w:r w:rsidRPr="00E04B2A">
        <w:rPr>
          <w:rFonts w:asciiTheme="minorHAnsi" w:hAnsiTheme="minorHAnsi"/>
        </w:rPr>
        <w:tab/>
        <w:t>Role, purpose and composition of Regional Committees and Regional Forum</w:t>
      </w:r>
    </w:p>
    <w:p w14:paraId="2D4E12CE" w14:textId="77777777" w:rsidR="008A6355" w:rsidRDefault="008A6355" w:rsidP="008A6355">
      <w:pPr>
        <w:pStyle w:val="Default"/>
        <w:ind w:left="1440" w:hanging="720"/>
        <w:rPr>
          <w:rFonts w:asciiTheme="minorHAnsi" w:hAnsiTheme="minorHAnsi"/>
        </w:rPr>
      </w:pPr>
      <w:r w:rsidRPr="00E04B2A">
        <w:rPr>
          <w:rFonts w:asciiTheme="minorHAnsi" w:hAnsiTheme="minorHAnsi"/>
        </w:rPr>
        <w:t>4</w:t>
      </w:r>
      <w:r w:rsidRPr="00E04B2A">
        <w:rPr>
          <w:rFonts w:asciiTheme="minorHAnsi" w:hAnsiTheme="minorHAnsi"/>
        </w:rPr>
        <w:tab/>
        <w:t>Role, purpose and composition of County Associations</w:t>
      </w:r>
    </w:p>
    <w:p w14:paraId="27342861" w14:textId="77777777" w:rsidR="008A6355" w:rsidRDefault="008A6355" w:rsidP="008A6355">
      <w:pPr>
        <w:pStyle w:val="Default"/>
        <w:ind w:left="1440" w:hanging="720"/>
        <w:rPr>
          <w:rFonts w:asciiTheme="minorHAnsi" w:hAnsiTheme="minorHAnsi"/>
        </w:rPr>
      </w:pPr>
      <w:r>
        <w:rPr>
          <w:rFonts w:asciiTheme="minorHAnsi" w:hAnsiTheme="minorHAnsi"/>
        </w:rPr>
        <w:t>5</w:t>
      </w:r>
      <w:r>
        <w:rPr>
          <w:rFonts w:asciiTheme="minorHAnsi" w:hAnsiTheme="minorHAnsi"/>
        </w:rPr>
        <w:tab/>
        <w:t>Role, purpose and composition</w:t>
      </w:r>
      <w:r w:rsidRPr="008446A6">
        <w:rPr>
          <w:rFonts w:asciiTheme="minorHAnsi" w:hAnsiTheme="minorHAnsi"/>
        </w:rPr>
        <w:t xml:space="preserve"> of Local Leagues. </w:t>
      </w:r>
    </w:p>
    <w:p w14:paraId="16FDC5EA" w14:textId="77777777" w:rsidR="008A6355" w:rsidRDefault="008A6355" w:rsidP="008A6355">
      <w:pPr>
        <w:pStyle w:val="Default"/>
        <w:ind w:left="1440" w:hanging="720"/>
        <w:rPr>
          <w:rFonts w:asciiTheme="minorHAnsi" w:hAnsiTheme="minorHAnsi"/>
        </w:rPr>
      </w:pPr>
      <w:r>
        <w:rPr>
          <w:rFonts w:asciiTheme="minorHAnsi" w:hAnsiTheme="minorHAnsi"/>
        </w:rPr>
        <w:t>6</w:t>
      </w:r>
      <w:r>
        <w:rPr>
          <w:rFonts w:asciiTheme="minorHAnsi" w:hAnsiTheme="minorHAnsi"/>
        </w:rPr>
        <w:tab/>
        <w:t xml:space="preserve">Role and purpose </w:t>
      </w:r>
      <w:r w:rsidRPr="00E34ABF">
        <w:rPr>
          <w:rFonts w:asciiTheme="minorHAnsi" w:hAnsiTheme="minorHAnsi"/>
        </w:rPr>
        <w:t xml:space="preserve">of </w:t>
      </w:r>
      <w:r>
        <w:rPr>
          <w:rFonts w:asciiTheme="minorHAnsi" w:hAnsiTheme="minorHAnsi"/>
        </w:rPr>
        <w:t>clubs</w:t>
      </w:r>
    </w:p>
    <w:p w14:paraId="209E7016" w14:textId="77777777" w:rsidR="008A6355" w:rsidRDefault="008A6355" w:rsidP="008A6355">
      <w:pPr>
        <w:pStyle w:val="Default"/>
        <w:ind w:left="720" w:hanging="720"/>
        <w:rPr>
          <w:rFonts w:asciiTheme="minorHAnsi" w:hAnsiTheme="minorHAnsi"/>
        </w:rPr>
      </w:pPr>
    </w:p>
    <w:p w14:paraId="793EB9CE" w14:textId="77777777" w:rsidR="008A6355" w:rsidRPr="00E04B2A" w:rsidRDefault="008A6355" w:rsidP="008A6355">
      <w:pPr>
        <w:pStyle w:val="Default"/>
        <w:ind w:left="720" w:hanging="720"/>
        <w:rPr>
          <w:rFonts w:asciiTheme="minorHAnsi" w:hAnsiTheme="minorHAnsi"/>
        </w:rPr>
      </w:pPr>
      <w:r>
        <w:rPr>
          <w:rFonts w:asciiTheme="minorHAnsi" w:hAnsiTheme="minorHAnsi"/>
        </w:rPr>
        <w:t xml:space="preserve">             When considering the above it is about their role, purpose and composition in so far as they play a part in the current and/or future governance structure of Table Tennis England.</w:t>
      </w:r>
    </w:p>
    <w:p w14:paraId="06E17D7F" w14:textId="77777777" w:rsidR="00232A36" w:rsidRDefault="00232A36" w:rsidP="00F900A9">
      <w:pPr>
        <w:pStyle w:val="Default"/>
        <w:ind w:left="720" w:hanging="720"/>
        <w:rPr>
          <w:rFonts w:asciiTheme="minorHAnsi" w:hAnsiTheme="minorHAnsi"/>
        </w:rPr>
      </w:pPr>
    </w:p>
    <w:p w14:paraId="1398278A" w14:textId="75F971D6" w:rsidR="00E04B2A" w:rsidRPr="00F07AE1" w:rsidRDefault="0069001E" w:rsidP="00F07AE1">
      <w:pPr>
        <w:ind w:left="720"/>
        <w:rPr>
          <w:sz w:val="24"/>
          <w:szCs w:val="24"/>
        </w:rPr>
      </w:pPr>
      <w:r w:rsidRPr="004E2FF7">
        <w:rPr>
          <w:sz w:val="24"/>
          <w:szCs w:val="24"/>
        </w:rPr>
        <w:t>Some of the recommendations in Phase 1 are likely to require article changes and so may be more difficult or take longer to implement than those which do not. The summary should distinguish between the two and indicate how far they are interdependent and how far those which do not require article changes could, if desired</w:t>
      </w:r>
      <w:r w:rsidR="001016A4" w:rsidRPr="004E2FF7">
        <w:rPr>
          <w:sz w:val="24"/>
          <w:szCs w:val="24"/>
        </w:rPr>
        <w:t>, be</w:t>
      </w:r>
      <w:r w:rsidRPr="004E2FF7">
        <w:rPr>
          <w:sz w:val="24"/>
          <w:szCs w:val="24"/>
        </w:rPr>
        <w:t xml:space="preserve"> implemented separately pen</w:t>
      </w:r>
      <w:r w:rsidRPr="0069001E">
        <w:rPr>
          <w:sz w:val="24"/>
          <w:szCs w:val="24"/>
        </w:rPr>
        <w:t>ding approval of those that do.</w:t>
      </w:r>
    </w:p>
    <w:p w14:paraId="4F3187AA" w14:textId="77777777" w:rsidR="00E04B2A" w:rsidRDefault="00E04B2A" w:rsidP="00F900A9">
      <w:pPr>
        <w:pStyle w:val="Default"/>
        <w:ind w:left="720" w:hanging="720"/>
        <w:rPr>
          <w:rFonts w:asciiTheme="minorHAnsi" w:hAnsiTheme="minorHAnsi"/>
          <w:u w:val="single"/>
        </w:rPr>
      </w:pPr>
    </w:p>
    <w:p w14:paraId="3A2E56E1" w14:textId="77777777" w:rsidR="00232A36" w:rsidRPr="00E04B2A" w:rsidRDefault="00232A36" w:rsidP="00F900A9">
      <w:pPr>
        <w:pStyle w:val="Default"/>
        <w:ind w:left="720" w:hanging="720"/>
        <w:rPr>
          <w:rFonts w:asciiTheme="minorHAnsi" w:hAnsiTheme="minorHAnsi"/>
          <w:u w:val="single"/>
        </w:rPr>
      </w:pPr>
      <w:r w:rsidRPr="00E04B2A">
        <w:rPr>
          <w:rFonts w:asciiTheme="minorHAnsi" w:hAnsiTheme="minorHAnsi"/>
          <w:u w:val="single"/>
        </w:rPr>
        <w:t>Phase 2 (late 2018-mid 2019)</w:t>
      </w:r>
    </w:p>
    <w:p w14:paraId="1EC7D294" w14:textId="77777777" w:rsidR="00232A36" w:rsidRPr="00E04B2A" w:rsidRDefault="00232A36" w:rsidP="00F900A9">
      <w:pPr>
        <w:pStyle w:val="Default"/>
        <w:ind w:left="720" w:hanging="720"/>
        <w:rPr>
          <w:rFonts w:asciiTheme="minorHAnsi" w:hAnsiTheme="minorHAnsi"/>
          <w:u w:val="single"/>
        </w:rPr>
      </w:pPr>
    </w:p>
    <w:p w14:paraId="72E62D43" w14:textId="77777777" w:rsidR="00582DA9" w:rsidRPr="00E04B2A" w:rsidRDefault="00232A36" w:rsidP="00E04B2A">
      <w:pPr>
        <w:pStyle w:val="Default"/>
        <w:ind w:left="720"/>
        <w:rPr>
          <w:rFonts w:asciiTheme="minorHAnsi" w:hAnsiTheme="minorHAnsi"/>
        </w:rPr>
      </w:pPr>
      <w:r w:rsidRPr="00E04B2A">
        <w:rPr>
          <w:rFonts w:asciiTheme="minorHAnsi" w:hAnsiTheme="minorHAnsi"/>
        </w:rPr>
        <w:t>It is intended that Phase 2 of the Review will consider aspects such as Committees, Network Adviser Group, Voting Membership categories and weighted voting and affiliation model (club, leagues, counties and individual membership). It is likely that Phase 1 will identify some other areas that would fit into Phase 2 and therefor</w:t>
      </w:r>
      <w:r w:rsidR="00E04B2A" w:rsidRPr="00E04B2A">
        <w:rPr>
          <w:rFonts w:asciiTheme="minorHAnsi" w:hAnsiTheme="minorHAnsi"/>
        </w:rPr>
        <w:t>e</w:t>
      </w:r>
      <w:r w:rsidRPr="00E04B2A">
        <w:rPr>
          <w:rFonts w:asciiTheme="minorHAnsi" w:hAnsiTheme="minorHAnsi"/>
        </w:rPr>
        <w:t xml:space="preserve"> the scope of Phase 2 will not be finally determined until the </w:t>
      </w:r>
      <w:r w:rsidR="00E04B2A" w:rsidRPr="00E04B2A">
        <w:rPr>
          <w:rFonts w:asciiTheme="minorHAnsi" w:hAnsiTheme="minorHAnsi"/>
        </w:rPr>
        <w:t>end</w:t>
      </w:r>
      <w:r w:rsidRPr="00E04B2A">
        <w:rPr>
          <w:rFonts w:asciiTheme="minorHAnsi" w:hAnsiTheme="minorHAnsi"/>
        </w:rPr>
        <w:t xml:space="preserve"> of</w:t>
      </w:r>
      <w:r w:rsidR="00E04B2A" w:rsidRPr="00E04B2A">
        <w:rPr>
          <w:rFonts w:asciiTheme="minorHAnsi" w:hAnsiTheme="minorHAnsi"/>
        </w:rPr>
        <w:t xml:space="preserve"> Phase 1.</w:t>
      </w:r>
    </w:p>
    <w:p w14:paraId="036357B5" w14:textId="77777777" w:rsidR="00FF6F75" w:rsidRPr="00E04B2A" w:rsidRDefault="00FF6F75" w:rsidP="00FF6F75">
      <w:pPr>
        <w:pStyle w:val="Default"/>
        <w:ind w:left="567"/>
        <w:rPr>
          <w:rFonts w:asciiTheme="minorHAnsi" w:hAnsiTheme="minorHAnsi"/>
        </w:rPr>
      </w:pPr>
    </w:p>
    <w:p w14:paraId="152871AE" w14:textId="77777777" w:rsidR="001956E1" w:rsidRDefault="007006EA" w:rsidP="00F07AE1">
      <w:pPr>
        <w:pStyle w:val="Heading1"/>
        <w:numPr>
          <w:ilvl w:val="0"/>
          <w:numId w:val="0"/>
        </w:numPr>
        <w:jc w:val="both"/>
        <w:rPr>
          <w:rFonts w:cs="Arial"/>
          <w:color w:val="000000"/>
          <w:sz w:val="24"/>
        </w:rPr>
      </w:pPr>
      <w:bookmarkStart w:id="6" w:name="_Toc80084126"/>
      <w:bookmarkStart w:id="7" w:name="_Toc80096860"/>
      <w:bookmarkStart w:id="8" w:name="_Toc80113775"/>
      <w:bookmarkStart w:id="9" w:name="_Toc102281581"/>
      <w:r>
        <w:rPr>
          <w:rFonts w:cs="Arial"/>
          <w:color w:val="000000"/>
          <w:sz w:val="24"/>
        </w:rPr>
        <w:t xml:space="preserve">4 </w:t>
      </w:r>
      <w:r w:rsidR="00F07AE1" w:rsidRPr="00821A86">
        <w:rPr>
          <w:rFonts w:cs="Arial"/>
          <w:color w:val="000000"/>
          <w:sz w:val="24"/>
        </w:rPr>
        <w:t>   </w:t>
      </w:r>
      <w:r w:rsidR="001956E1">
        <w:rPr>
          <w:rFonts w:cs="Arial"/>
          <w:color w:val="000000"/>
          <w:sz w:val="24"/>
        </w:rPr>
        <w:t>Process for the Review</w:t>
      </w:r>
    </w:p>
    <w:p w14:paraId="4B9DD928" w14:textId="77777777" w:rsidR="001956E1" w:rsidRDefault="001956E1" w:rsidP="001016A4"/>
    <w:p w14:paraId="01A0AF2C" w14:textId="0241241F" w:rsidR="001956E1" w:rsidRPr="008F2E00" w:rsidRDefault="001956E1" w:rsidP="001016A4">
      <w:pPr>
        <w:rPr>
          <w:sz w:val="24"/>
          <w:szCs w:val="24"/>
        </w:rPr>
      </w:pPr>
      <w:r w:rsidRPr="008F2E00">
        <w:rPr>
          <w:sz w:val="24"/>
          <w:szCs w:val="24"/>
        </w:rPr>
        <w:t>It is intended that an Independent Review Panel (IRP) will be recruited shortly after the appointment of the Chair of the Panel.  The IRP will include individuals whose skill set will encompass legal, governance, communication, membership organisation</w:t>
      </w:r>
      <w:r w:rsidR="000D0D0F" w:rsidRPr="008F2E00">
        <w:rPr>
          <w:sz w:val="24"/>
          <w:szCs w:val="24"/>
        </w:rPr>
        <w:t>,</w:t>
      </w:r>
      <w:r w:rsidRPr="008F2E00">
        <w:rPr>
          <w:sz w:val="24"/>
          <w:szCs w:val="24"/>
        </w:rPr>
        <w:t xml:space="preserve"> other NGB </w:t>
      </w:r>
      <w:r w:rsidR="000D0D0F" w:rsidRPr="008F2E00">
        <w:rPr>
          <w:sz w:val="24"/>
          <w:szCs w:val="24"/>
        </w:rPr>
        <w:t xml:space="preserve">and table tennis </w:t>
      </w:r>
      <w:r w:rsidRPr="008F2E00">
        <w:rPr>
          <w:sz w:val="24"/>
          <w:szCs w:val="24"/>
        </w:rPr>
        <w:t>knowledge.</w:t>
      </w:r>
      <w:r w:rsidR="000D0D0F" w:rsidRPr="008F2E00">
        <w:rPr>
          <w:sz w:val="24"/>
          <w:szCs w:val="24"/>
        </w:rPr>
        <w:t xml:space="preserve"> The Chair and most members o</w:t>
      </w:r>
      <w:r w:rsidR="00991B11" w:rsidRPr="008F2E00">
        <w:rPr>
          <w:sz w:val="24"/>
          <w:szCs w:val="24"/>
        </w:rPr>
        <w:t>f</w:t>
      </w:r>
      <w:r w:rsidR="000D0D0F" w:rsidRPr="008F2E00">
        <w:rPr>
          <w:sz w:val="24"/>
          <w:szCs w:val="24"/>
        </w:rPr>
        <w:t xml:space="preserve"> </w:t>
      </w:r>
      <w:r w:rsidR="00991B11" w:rsidRPr="008F2E00">
        <w:rPr>
          <w:sz w:val="24"/>
          <w:szCs w:val="24"/>
        </w:rPr>
        <w:t>t</w:t>
      </w:r>
      <w:r w:rsidR="000D0D0F" w:rsidRPr="008F2E00">
        <w:rPr>
          <w:sz w:val="24"/>
          <w:szCs w:val="24"/>
        </w:rPr>
        <w:t xml:space="preserve">he IRP will be independent from table tennis </w:t>
      </w:r>
      <w:r w:rsidR="00991B11" w:rsidRPr="008F2E00">
        <w:rPr>
          <w:sz w:val="24"/>
          <w:szCs w:val="24"/>
        </w:rPr>
        <w:t xml:space="preserve">however </w:t>
      </w:r>
      <w:r w:rsidR="000D0D0F" w:rsidRPr="008F2E00">
        <w:rPr>
          <w:sz w:val="24"/>
          <w:szCs w:val="24"/>
        </w:rPr>
        <w:t xml:space="preserve">it is also fully expected that one or more members of the Panel will include knowledge and experience of table tennis. </w:t>
      </w:r>
    </w:p>
    <w:p w14:paraId="4F20E00C" w14:textId="77777777" w:rsidR="00441FBF" w:rsidRPr="008F2E00" w:rsidRDefault="00441FBF" w:rsidP="001016A4">
      <w:pPr>
        <w:rPr>
          <w:sz w:val="24"/>
          <w:szCs w:val="24"/>
        </w:rPr>
      </w:pPr>
      <w:r w:rsidRPr="008F2E00">
        <w:rPr>
          <w:sz w:val="24"/>
          <w:szCs w:val="24"/>
        </w:rPr>
        <w:t>An open consultation process will take place to include meetings (possible town hall style and/or smaller workshops), and online questionnaires. The exact detail of the consultation process will be agreed with the Chair of the IRP once appointed.</w:t>
      </w:r>
    </w:p>
    <w:p w14:paraId="12D1FBD3" w14:textId="4CA48AEC" w:rsidR="00441FBF" w:rsidRPr="008F2E00" w:rsidRDefault="00441FBF" w:rsidP="001016A4">
      <w:pPr>
        <w:rPr>
          <w:sz w:val="24"/>
          <w:szCs w:val="24"/>
        </w:rPr>
      </w:pPr>
      <w:r w:rsidRPr="008F2E00">
        <w:rPr>
          <w:sz w:val="24"/>
          <w:szCs w:val="24"/>
        </w:rPr>
        <w:t xml:space="preserve">The proposed timetable for Phase 1 is attached as Appendix A.  The detail and timing of interim progress reports will be agreed by the GRG with the IRP Chair. </w:t>
      </w:r>
    </w:p>
    <w:bookmarkEnd w:id="6"/>
    <w:bookmarkEnd w:id="7"/>
    <w:bookmarkEnd w:id="8"/>
    <w:bookmarkEnd w:id="9"/>
    <w:p w14:paraId="32571D79" w14:textId="77777777" w:rsidR="00D961DF" w:rsidRDefault="00D961DF" w:rsidP="00F07AE1">
      <w:pPr>
        <w:pStyle w:val="Heading1"/>
        <w:numPr>
          <w:ilvl w:val="0"/>
          <w:numId w:val="0"/>
        </w:numPr>
        <w:jc w:val="both"/>
        <w:rPr>
          <w:rFonts w:cs="Arial"/>
          <w:color w:val="000000"/>
          <w:sz w:val="24"/>
        </w:rPr>
      </w:pPr>
    </w:p>
    <w:p w14:paraId="0E3766D4" w14:textId="14B657E8" w:rsidR="00F07AE1" w:rsidRDefault="00441FBF" w:rsidP="00F07AE1">
      <w:pPr>
        <w:pStyle w:val="Heading1"/>
        <w:numPr>
          <w:ilvl w:val="0"/>
          <w:numId w:val="0"/>
        </w:numPr>
        <w:jc w:val="both"/>
        <w:rPr>
          <w:rFonts w:cs="Arial"/>
          <w:color w:val="000000"/>
          <w:sz w:val="24"/>
        </w:rPr>
      </w:pPr>
      <w:r>
        <w:rPr>
          <w:rFonts w:cs="Arial"/>
          <w:color w:val="000000"/>
          <w:sz w:val="24"/>
        </w:rPr>
        <w:t xml:space="preserve">5 </w:t>
      </w:r>
      <w:r w:rsidR="00F07AE1">
        <w:rPr>
          <w:rFonts w:cs="Arial"/>
          <w:color w:val="000000"/>
          <w:sz w:val="24"/>
        </w:rPr>
        <w:t xml:space="preserve">Assessment of </w:t>
      </w:r>
      <w:r w:rsidR="008823DE">
        <w:rPr>
          <w:rFonts w:cs="Arial"/>
          <w:color w:val="000000"/>
          <w:sz w:val="24"/>
        </w:rPr>
        <w:t>Quotes</w:t>
      </w:r>
      <w:r w:rsidR="00F07AE1">
        <w:rPr>
          <w:rFonts w:cs="Arial"/>
          <w:color w:val="000000"/>
          <w:sz w:val="24"/>
        </w:rPr>
        <w:t xml:space="preserve">  </w:t>
      </w:r>
    </w:p>
    <w:p w14:paraId="7E707F38" w14:textId="77777777" w:rsidR="00F07AE1" w:rsidRDefault="00F07AE1" w:rsidP="00F07AE1"/>
    <w:p w14:paraId="3CCD8DFE" w14:textId="77777777" w:rsidR="00F07AE1" w:rsidRPr="00F07AE1" w:rsidRDefault="00F07AE1" w:rsidP="00F07AE1">
      <w:pPr>
        <w:rPr>
          <w:sz w:val="24"/>
          <w:szCs w:val="24"/>
        </w:rPr>
      </w:pPr>
      <w:r w:rsidRPr="00F07AE1">
        <w:rPr>
          <w:sz w:val="24"/>
          <w:szCs w:val="24"/>
        </w:rPr>
        <w:t>Please provide a detailed response to the ‘Requirements’ above on how you propose to provide the required services. Your response will be evaluated against the criteria listed below;</w:t>
      </w:r>
    </w:p>
    <w:p w14:paraId="27F9576F" w14:textId="77777777" w:rsidR="007006EA" w:rsidRDefault="007006EA" w:rsidP="00F07AE1">
      <w:pPr>
        <w:rPr>
          <w:sz w:val="24"/>
          <w:szCs w:val="24"/>
        </w:rPr>
      </w:pPr>
    </w:p>
    <w:p w14:paraId="239C0302" w14:textId="77777777" w:rsidR="007006EA" w:rsidRPr="00F07AE1" w:rsidRDefault="007006EA" w:rsidP="00F07AE1">
      <w:pPr>
        <w:rPr>
          <w:sz w:val="24"/>
          <w:szCs w:val="24"/>
        </w:rPr>
      </w:pPr>
    </w:p>
    <w:tbl>
      <w:tblPr>
        <w:tblW w:w="5477"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7049"/>
        <w:gridCol w:w="1626"/>
      </w:tblGrid>
      <w:tr w:rsidR="00F07AE1" w:rsidRPr="00F07AE1" w14:paraId="7352CFB9" w14:textId="77777777" w:rsidTr="001956E1">
        <w:trPr>
          <w:trHeight w:val="702"/>
        </w:trPr>
        <w:tc>
          <w:tcPr>
            <w:tcW w:w="608" w:type="pct"/>
            <w:shd w:val="clear" w:color="auto" w:fill="416CBB"/>
          </w:tcPr>
          <w:p w14:paraId="332C3AB8" w14:textId="77777777" w:rsidR="00F07AE1" w:rsidRPr="00F07AE1" w:rsidRDefault="00F07AE1" w:rsidP="001956E1">
            <w:pPr>
              <w:overflowPunct w:val="0"/>
              <w:autoSpaceDE w:val="0"/>
              <w:autoSpaceDN w:val="0"/>
              <w:adjustRightInd w:val="0"/>
              <w:spacing w:before="120" w:after="120"/>
              <w:textAlignment w:val="baseline"/>
              <w:rPr>
                <w:rFonts w:cs="Arial"/>
                <w:b/>
                <w:noProof/>
                <w:color w:val="FFFFFF"/>
                <w:sz w:val="24"/>
                <w:szCs w:val="24"/>
                <w:lang w:val="en-US"/>
              </w:rPr>
            </w:pPr>
          </w:p>
        </w:tc>
        <w:tc>
          <w:tcPr>
            <w:tcW w:w="3569" w:type="pct"/>
            <w:shd w:val="clear" w:color="auto" w:fill="416CBB"/>
          </w:tcPr>
          <w:p w14:paraId="42D57A43" w14:textId="77777777" w:rsidR="00F07AE1" w:rsidRPr="00F07AE1" w:rsidRDefault="00F07AE1" w:rsidP="00F07AE1">
            <w:pPr>
              <w:overflowPunct w:val="0"/>
              <w:autoSpaceDE w:val="0"/>
              <w:autoSpaceDN w:val="0"/>
              <w:adjustRightInd w:val="0"/>
              <w:spacing w:before="120" w:after="120"/>
              <w:textAlignment w:val="baseline"/>
              <w:rPr>
                <w:rFonts w:cs="Arial"/>
                <w:b/>
                <w:noProof/>
                <w:color w:val="FFFFFF"/>
                <w:sz w:val="24"/>
                <w:szCs w:val="24"/>
                <w:lang w:val="en-US"/>
              </w:rPr>
            </w:pPr>
            <w:r w:rsidRPr="00F07AE1">
              <w:rPr>
                <w:rFonts w:cs="Arial"/>
                <w:b/>
                <w:noProof/>
                <w:color w:val="FFFFFF"/>
                <w:sz w:val="24"/>
                <w:szCs w:val="24"/>
                <w:lang w:val="en-US"/>
              </w:rPr>
              <w:t xml:space="preserve">CRITERIA FOR </w:t>
            </w:r>
            <w:r>
              <w:rPr>
                <w:rFonts w:cs="Arial"/>
                <w:b/>
                <w:noProof/>
                <w:color w:val="FFFFFF"/>
                <w:sz w:val="24"/>
                <w:szCs w:val="24"/>
                <w:lang w:val="en-US"/>
              </w:rPr>
              <w:t xml:space="preserve">APPOINTMENT </w:t>
            </w:r>
          </w:p>
        </w:tc>
        <w:tc>
          <w:tcPr>
            <w:tcW w:w="823" w:type="pct"/>
            <w:shd w:val="clear" w:color="auto" w:fill="416CBB"/>
          </w:tcPr>
          <w:p w14:paraId="12C038E1" w14:textId="77777777" w:rsidR="00F07AE1" w:rsidRPr="00F07AE1" w:rsidRDefault="00F07AE1" w:rsidP="001956E1">
            <w:pPr>
              <w:overflowPunct w:val="0"/>
              <w:autoSpaceDE w:val="0"/>
              <w:autoSpaceDN w:val="0"/>
              <w:adjustRightInd w:val="0"/>
              <w:spacing w:before="120" w:after="120"/>
              <w:textAlignment w:val="baseline"/>
              <w:rPr>
                <w:rFonts w:cs="Arial"/>
                <w:b/>
                <w:noProof/>
                <w:color w:val="FFFFFF"/>
                <w:sz w:val="24"/>
                <w:szCs w:val="24"/>
                <w:lang w:val="en-US"/>
              </w:rPr>
            </w:pPr>
            <w:r w:rsidRPr="00F07AE1">
              <w:rPr>
                <w:rFonts w:cs="Arial"/>
                <w:b/>
                <w:noProof/>
                <w:color w:val="FFFFFF"/>
                <w:sz w:val="24"/>
                <w:szCs w:val="24"/>
                <w:lang w:val="en-US"/>
              </w:rPr>
              <w:t xml:space="preserve">WEIGHTINGS </w:t>
            </w:r>
          </w:p>
        </w:tc>
      </w:tr>
      <w:tr w:rsidR="00F07AE1" w:rsidRPr="00F07AE1" w14:paraId="3E41F9EE" w14:textId="77777777" w:rsidTr="00195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60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AF7F10E" w14:textId="77777777" w:rsidR="00F07AE1" w:rsidRPr="00F07AE1" w:rsidRDefault="00F07AE1" w:rsidP="001956E1">
            <w:pPr>
              <w:overflowPunct w:val="0"/>
              <w:autoSpaceDE w:val="0"/>
              <w:autoSpaceDN w:val="0"/>
              <w:adjustRightInd w:val="0"/>
              <w:spacing w:before="120" w:after="120"/>
              <w:textAlignment w:val="baseline"/>
              <w:rPr>
                <w:rFonts w:cs="Arial"/>
                <w:sz w:val="24"/>
                <w:szCs w:val="24"/>
                <w:lang w:val="en-US"/>
              </w:rPr>
            </w:pPr>
            <w:r w:rsidRPr="00F07AE1">
              <w:rPr>
                <w:rFonts w:cs="Arial"/>
                <w:sz w:val="24"/>
                <w:szCs w:val="24"/>
                <w:lang w:val="en-US"/>
              </w:rPr>
              <w:t xml:space="preserve">Quality of proposed approach </w:t>
            </w:r>
          </w:p>
        </w:tc>
        <w:tc>
          <w:tcPr>
            <w:tcW w:w="3569" w:type="pct"/>
            <w:tcBorders>
              <w:top w:val="nil"/>
              <w:left w:val="nil"/>
              <w:bottom w:val="single" w:sz="8" w:space="0" w:color="auto"/>
              <w:right w:val="single" w:sz="8" w:space="0" w:color="auto"/>
            </w:tcBorders>
            <w:tcMar>
              <w:top w:w="0" w:type="dxa"/>
              <w:left w:w="108" w:type="dxa"/>
              <w:bottom w:w="0" w:type="dxa"/>
              <w:right w:w="108" w:type="dxa"/>
            </w:tcMar>
          </w:tcPr>
          <w:p w14:paraId="24E781E0" w14:textId="77777777" w:rsidR="00F07AE1" w:rsidRPr="00F07AE1" w:rsidRDefault="00F07AE1" w:rsidP="00F07AE1">
            <w:pPr>
              <w:numPr>
                <w:ilvl w:val="0"/>
                <w:numId w:val="3"/>
              </w:numPr>
              <w:overflowPunct w:val="0"/>
              <w:autoSpaceDE w:val="0"/>
              <w:autoSpaceDN w:val="0"/>
              <w:adjustRightInd w:val="0"/>
              <w:spacing w:before="120" w:after="120" w:line="240" w:lineRule="auto"/>
              <w:ind w:left="317"/>
              <w:textAlignment w:val="baseline"/>
              <w:rPr>
                <w:rFonts w:eastAsia="Calibri" w:cs="Arial"/>
                <w:sz w:val="24"/>
                <w:szCs w:val="24"/>
                <w:lang w:val="en-US"/>
              </w:rPr>
            </w:pPr>
            <w:r w:rsidRPr="00F07AE1">
              <w:rPr>
                <w:rFonts w:eastAsia="Calibri" w:cs="Arial"/>
                <w:sz w:val="24"/>
                <w:szCs w:val="24"/>
                <w:lang w:val="en-US"/>
              </w:rPr>
              <w:t>Detail and quality of proposed approach</w:t>
            </w:r>
          </w:p>
          <w:p w14:paraId="606E3568" w14:textId="77777777" w:rsidR="00F07AE1" w:rsidRPr="00F07AE1" w:rsidRDefault="00F07AE1" w:rsidP="00F07AE1">
            <w:pPr>
              <w:numPr>
                <w:ilvl w:val="0"/>
                <w:numId w:val="3"/>
              </w:numPr>
              <w:overflowPunct w:val="0"/>
              <w:autoSpaceDE w:val="0"/>
              <w:autoSpaceDN w:val="0"/>
              <w:adjustRightInd w:val="0"/>
              <w:spacing w:before="120" w:after="120" w:line="240" w:lineRule="auto"/>
              <w:ind w:left="317"/>
              <w:textAlignment w:val="baseline"/>
              <w:rPr>
                <w:rFonts w:eastAsia="Calibri" w:cs="Arial"/>
                <w:sz w:val="24"/>
                <w:szCs w:val="24"/>
                <w:lang w:val="en-US"/>
              </w:rPr>
            </w:pPr>
            <w:r w:rsidRPr="00F07AE1">
              <w:rPr>
                <w:rFonts w:eastAsia="Calibri" w:cs="Arial"/>
                <w:sz w:val="24"/>
                <w:szCs w:val="24"/>
                <w:lang w:val="en-US"/>
              </w:rPr>
              <w:t xml:space="preserve">Project plan demonstrates that the activity will be delivered within the time constraints </w:t>
            </w:r>
          </w:p>
          <w:p w14:paraId="7F03B81C" w14:textId="77777777" w:rsidR="00F07AE1" w:rsidRPr="00F07AE1" w:rsidRDefault="00F07AE1" w:rsidP="00F07AE1">
            <w:pPr>
              <w:numPr>
                <w:ilvl w:val="0"/>
                <w:numId w:val="3"/>
              </w:numPr>
              <w:overflowPunct w:val="0"/>
              <w:autoSpaceDE w:val="0"/>
              <w:autoSpaceDN w:val="0"/>
              <w:adjustRightInd w:val="0"/>
              <w:spacing w:before="120" w:after="120" w:line="240" w:lineRule="auto"/>
              <w:ind w:left="317"/>
              <w:textAlignment w:val="baseline"/>
              <w:rPr>
                <w:rFonts w:eastAsia="Calibri" w:cs="Arial"/>
                <w:sz w:val="24"/>
                <w:szCs w:val="24"/>
                <w:lang w:val="en-US"/>
              </w:rPr>
            </w:pPr>
            <w:r w:rsidRPr="00F07AE1">
              <w:rPr>
                <w:rFonts w:eastAsia="Calibri" w:cs="Arial"/>
                <w:sz w:val="24"/>
                <w:szCs w:val="24"/>
                <w:lang w:val="en-US"/>
              </w:rPr>
              <w:t>Proposal demonstrates added-value approach</w:t>
            </w:r>
          </w:p>
        </w:tc>
        <w:tc>
          <w:tcPr>
            <w:tcW w:w="823" w:type="pct"/>
            <w:tcBorders>
              <w:top w:val="nil"/>
              <w:left w:val="nil"/>
              <w:bottom w:val="single" w:sz="8" w:space="0" w:color="auto"/>
              <w:right w:val="single" w:sz="8" w:space="0" w:color="auto"/>
            </w:tcBorders>
            <w:tcMar>
              <w:top w:w="0" w:type="dxa"/>
              <w:left w:w="108" w:type="dxa"/>
              <w:bottom w:w="0" w:type="dxa"/>
              <w:right w:w="108" w:type="dxa"/>
            </w:tcMar>
            <w:hideMark/>
          </w:tcPr>
          <w:p w14:paraId="4CBB0880" w14:textId="6791AF55" w:rsidR="00F07AE1" w:rsidRPr="00F07AE1" w:rsidRDefault="00491EAD" w:rsidP="001956E1">
            <w:pPr>
              <w:overflowPunct w:val="0"/>
              <w:autoSpaceDE w:val="0"/>
              <w:autoSpaceDN w:val="0"/>
              <w:adjustRightInd w:val="0"/>
              <w:spacing w:before="120" w:after="120"/>
              <w:jc w:val="center"/>
              <w:textAlignment w:val="baseline"/>
              <w:rPr>
                <w:rFonts w:eastAsia="Calibri" w:cs="Arial"/>
                <w:sz w:val="24"/>
                <w:szCs w:val="24"/>
                <w:lang w:val="en-US"/>
              </w:rPr>
            </w:pPr>
            <w:r>
              <w:rPr>
                <w:rFonts w:cs="Arial"/>
                <w:sz w:val="24"/>
                <w:szCs w:val="24"/>
                <w:lang w:val="en-US"/>
              </w:rPr>
              <w:t>40</w:t>
            </w:r>
            <w:r w:rsidR="00F07AE1" w:rsidRPr="00F07AE1">
              <w:rPr>
                <w:rFonts w:cs="Arial"/>
                <w:sz w:val="24"/>
                <w:szCs w:val="24"/>
                <w:lang w:val="en-US"/>
              </w:rPr>
              <w:t>%</w:t>
            </w:r>
          </w:p>
        </w:tc>
      </w:tr>
      <w:tr w:rsidR="00991B11" w:rsidRPr="00F07AE1" w14:paraId="5A06BCC7" w14:textId="77777777" w:rsidTr="00195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608" w:type="pct"/>
            <w:tcBorders>
              <w:top w:val="nil"/>
              <w:left w:val="single" w:sz="8" w:space="0" w:color="auto"/>
              <w:bottom w:val="single" w:sz="8" w:space="0" w:color="auto"/>
              <w:right w:val="single" w:sz="8" w:space="0" w:color="auto"/>
            </w:tcBorders>
            <w:vAlign w:val="center"/>
          </w:tcPr>
          <w:p w14:paraId="732D7226" w14:textId="56E766E4" w:rsidR="00991B11" w:rsidRPr="00F07AE1" w:rsidRDefault="00991B11" w:rsidP="001956E1">
            <w:pPr>
              <w:overflowPunct w:val="0"/>
              <w:autoSpaceDE w:val="0"/>
              <w:autoSpaceDN w:val="0"/>
              <w:adjustRightInd w:val="0"/>
              <w:spacing w:before="120" w:after="120"/>
              <w:ind w:left="142"/>
              <w:textAlignment w:val="baseline"/>
              <w:rPr>
                <w:rFonts w:cs="Arial"/>
                <w:sz w:val="24"/>
                <w:szCs w:val="24"/>
                <w:lang w:val="en-US"/>
              </w:rPr>
            </w:pPr>
            <w:r>
              <w:rPr>
                <w:rFonts w:cs="Arial"/>
                <w:sz w:val="24"/>
                <w:szCs w:val="24"/>
                <w:lang w:val="en-US"/>
              </w:rPr>
              <w:t>Chairman</w:t>
            </w:r>
          </w:p>
        </w:tc>
        <w:tc>
          <w:tcPr>
            <w:tcW w:w="3569" w:type="pct"/>
            <w:tcBorders>
              <w:top w:val="nil"/>
              <w:left w:val="nil"/>
              <w:bottom w:val="single" w:sz="8" w:space="0" w:color="auto"/>
              <w:right w:val="single" w:sz="8" w:space="0" w:color="auto"/>
            </w:tcBorders>
            <w:tcMar>
              <w:top w:w="0" w:type="dxa"/>
              <w:left w:w="108" w:type="dxa"/>
              <w:bottom w:w="0" w:type="dxa"/>
              <w:right w:w="108" w:type="dxa"/>
            </w:tcMar>
          </w:tcPr>
          <w:p w14:paraId="1AD44562" w14:textId="77777777" w:rsidR="00991B11" w:rsidRDefault="00991B11" w:rsidP="00991B11">
            <w:pPr>
              <w:numPr>
                <w:ilvl w:val="0"/>
                <w:numId w:val="3"/>
              </w:numPr>
              <w:overflowPunct w:val="0"/>
              <w:autoSpaceDE w:val="0"/>
              <w:autoSpaceDN w:val="0"/>
              <w:adjustRightInd w:val="0"/>
              <w:spacing w:before="120" w:after="120" w:line="240" w:lineRule="auto"/>
              <w:ind w:left="317"/>
              <w:textAlignment w:val="baseline"/>
              <w:rPr>
                <w:rFonts w:eastAsia="Calibri" w:cs="Arial"/>
                <w:sz w:val="24"/>
                <w:szCs w:val="24"/>
                <w:lang w:val="en-US"/>
              </w:rPr>
            </w:pPr>
            <w:r>
              <w:rPr>
                <w:rFonts w:eastAsia="Calibri" w:cs="Arial"/>
                <w:sz w:val="24"/>
                <w:szCs w:val="24"/>
                <w:lang w:val="en-US"/>
              </w:rPr>
              <w:t>Quality, experience and expertise of person proposed to be the chair</w:t>
            </w:r>
          </w:p>
          <w:p w14:paraId="5EA307C0" w14:textId="77777777" w:rsidR="00E05FD4" w:rsidRDefault="00991B11" w:rsidP="00E05FD4">
            <w:pPr>
              <w:numPr>
                <w:ilvl w:val="1"/>
                <w:numId w:val="3"/>
              </w:numPr>
              <w:overflowPunct w:val="0"/>
              <w:autoSpaceDE w:val="0"/>
              <w:autoSpaceDN w:val="0"/>
              <w:adjustRightInd w:val="0"/>
              <w:spacing w:before="120" w:after="120" w:line="240" w:lineRule="auto"/>
              <w:textAlignment w:val="baseline"/>
              <w:rPr>
                <w:rFonts w:eastAsia="Calibri" w:cs="Arial"/>
                <w:sz w:val="24"/>
                <w:szCs w:val="24"/>
                <w:lang w:val="en-US"/>
              </w:rPr>
            </w:pPr>
            <w:r w:rsidRPr="00F07AE1">
              <w:rPr>
                <w:rFonts w:eastAsia="Calibri" w:cs="Arial"/>
                <w:sz w:val="24"/>
                <w:szCs w:val="24"/>
                <w:lang w:val="en-US"/>
              </w:rPr>
              <w:t xml:space="preserve">relevant experience and expertise  </w:t>
            </w:r>
          </w:p>
          <w:p w14:paraId="31811377" w14:textId="34A65E02" w:rsidR="00991B11" w:rsidRPr="00E05FD4" w:rsidRDefault="00E05FD4" w:rsidP="00E05FD4">
            <w:pPr>
              <w:numPr>
                <w:ilvl w:val="1"/>
                <w:numId w:val="3"/>
              </w:numPr>
              <w:overflowPunct w:val="0"/>
              <w:autoSpaceDE w:val="0"/>
              <w:autoSpaceDN w:val="0"/>
              <w:adjustRightInd w:val="0"/>
              <w:spacing w:before="120" w:after="120" w:line="240" w:lineRule="auto"/>
              <w:textAlignment w:val="baseline"/>
              <w:rPr>
                <w:rFonts w:eastAsia="Calibri" w:cs="Arial"/>
                <w:sz w:val="24"/>
                <w:szCs w:val="24"/>
                <w:lang w:val="en-US"/>
              </w:rPr>
            </w:pPr>
            <w:r w:rsidRPr="00F07AE1">
              <w:rPr>
                <w:rFonts w:eastAsia="Calibri" w:cs="Arial"/>
                <w:sz w:val="24"/>
                <w:szCs w:val="24"/>
                <w:lang w:val="en-US"/>
              </w:rPr>
              <w:t>ability to influence and positively challenge at a senior level</w:t>
            </w:r>
          </w:p>
        </w:tc>
        <w:tc>
          <w:tcPr>
            <w:tcW w:w="823" w:type="pct"/>
            <w:tcBorders>
              <w:top w:val="nil"/>
              <w:left w:val="nil"/>
              <w:bottom w:val="single" w:sz="8" w:space="0" w:color="auto"/>
              <w:right w:val="single" w:sz="8" w:space="0" w:color="auto"/>
            </w:tcBorders>
            <w:tcMar>
              <w:top w:w="0" w:type="dxa"/>
              <w:left w:w="108" w:type="dxa"/>
              <w:bottom w:w="0" w:type="dxa"/>
              <w:right w:w="108" w:type="dxa"/>
            </w:tcMar>
          </w:tcPr>
          <w:p w14:paraId="3FD49938" w14:textId="48330AB8" w:rsidR="00991B11" w:rsidRPr="00F07AE1" w:rsidRDefault="00991B11" w:rsidP="001956E1">
            <w:pPr>
              <w:overflowPunct w:val="0"/>
              <w:autoSpaceDE w:val="0"/>
              <w:autoSpaceDN w:val="0"/>
              <w:adjustRightInd w:val="0"/>
              <w:spacing w:before="120" w:after="120"/>
              <w:jc w:val="center"/>
              <w:textAlignment w:val="baseline"/>
              <w:rPr>
                <w:rFonts w:cs="Arial"/>
                <w:sz w:val="24"/>
                <w:szCs w:val="24"/>
                <w:lang w:val="en-US"/>
              </w:rPr>
            </w:pPr>
            <w:r>
              <w:rPr>
                <w:rFonts w:cs="Arial"/>
                <w:sz w:val="24"/>
                <w:szCs w:val="24"/>
                <w:lang w:val="en-US"/>
              </w:rPr>
              <w:t>25%</w:t>
            </w:r>
          </w:p>
        </w:tc>
      </w:tr>
      <w:tr w:rsidR="00F07AE1" w:rsidRPr="00F07AE1" w14:paraId="70DA33B2" w14:textId="77777777" w:rsidTr="00195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608" w:type="pct"/>
            <w:tcBorders>
              <w:top w:val="nil"/>
              <w:left w:val="single" w:sz="8" w:space="0" w:color="auto"/>
              <w:bottom w:val="single" w:sz="8" w:space="0" w:color="auto"/>
              <w:right w:val="single" w:sz="8" w:space="0" w:color="auto"/>
            </w:tcBorders>
            <w:vAlign w:val="center"/>
            <w:hideMark/>
          </w:tcPr>
          <w:p w14:paraId="041DFABA" w14:textId="6C96D264" w:rsidR="00F07AE1" w:rsidRPr="00F07AE1" w:rsidRDefault="00E05FD4" w:rsidP="001956E1">
            <w:pPr>
              <w:overflowPunct w:val="0"/>
              <w:autoSpaceDE w:val="0"/>
              <w:autoSpaceDN w:val="0"/>
              <w:adjustRightInd w:val="0"/>
              <w:spacing w:before="120" w:after="120"/>
              <w:ind w:left="142"/>
              <w:textAlignment w:val="baseline"/>
              <w:rPr>
                <w:rFonts w:cs="Arial"/>
                <w:sz w:val="24"/>
                <w:szCs w:val="24"/>
                <w:lang w:val="en-US"/>
              </w:rPr>
            </w:pPr>
            <w:r>
              <w:rPr>
                <w:rFonts w:cs="Arial"/>
                <w:sz w:val="24"/>
                <w:szCs w:val="24"/>
                <w:lang w:val="en-US"/>
              </w:rPr>
              <w:t>Phase 2</w:t>
            </w:r>
          </w:p>
        </w:tc>
        <w:tc>
          <w:tcPr>
            <w:tcW w:w="3569" w:type="pct"/>
            <w:tcBorders>
              <w:top w:val="nil"/>
              <w:left w:val="nil"/>
              <w:bottom w:val="single" w:sz="8" w:space="0" w:color="auto"/>
              <w:right w:val="single" w:sz="8" w:space="0" w:color="auto"/>
            </w:tcBorders>
            <w:tcMar>
              <w:top w:w="0" w:type="dxa"/>
              <w:left w:w="108" w:type="dxa"/>
              <w:bottom w:w="0" w:type="dxa"/>
              <w:right w:w="108" w:type="dxa"/>
            </w:tcMar>
          </w:tcPr>
          <w:p w14:paraId="122ACD93" w14:textId="3E0EF663" w:rsidR="00F07AE1" w:rsidRPr="00F07AE1" w:rsidRDefault="00E05FD4" w:rsidP="00F07AE1">
            <w:pPr>
              <w:numPr>
                <w:ilvl w:val="0"/>
                <w:numId w:val="3"/>
              </w:numPr>
              <w:overflowPunct w:val="0"/>
              <w:autoSpaceDE w:val="0"/>
              <w:autoSpaceDN w:val="0"/>
              <w:adjustRightInd w:val="0"/>
              <w:spacing w:before="120" w:after="120" w:line="240" w:lineRule="auto"/>
              <w:ind w:left="317"/>
              <w:textAlignment w:val="baseline"/>
              <w:rPr>
                <w:rFonts w:eastAsia="Calibri" w:cs="Arial"/>
                <w:sz w:val="24"/>
                <w:szCs w:val="24"/>
                <w:lang w:val="en-US"/>
              </w:rPr>
            </w:pPr>
            <w:r>
              <w:rPr>
                <w:rFonts w:eastAsia="Calibri" w:cs="Arial"/>
                <w:sz w:val="24"/>
                <w:szCs w:val="24"/>
                <w:lang w:val="en-US"/>
              </w:rPr>
              <w:t>Whilst this tender is focused on delivery of phase 1 what proposal</w:t>
            </w:r>
            <w:r w:rsidR="00491EAD">
              <w:rPr>
                <w:rFonts w:eastAsia="Calibri" w:cs="Arial"/>
                <w:sz w:val="24"/>
                <w:szCs w:val="24"/>
                <w:lang w:val="en-US"/>
              </w:rPr>
              <w:t>s</w:t>
            </w:r>
            <w:r w:rsidR="00D961DF">
              <w:rPr>
                <w:rFonts w:eastAsia="Calibri" w:cs="Arial"/>
                <w:sz w:val="24"/>
                <w:szCs w:val="24"/>
                <w:lang w:val="en-US"/>
              </w:rPr>
              <w:t>/actions</w:t>
            </w:r>
            <w:r>
              <w:rPr>
                <w:rFonts w:eastAsia="Calibri" w:cs="Arial"/>
                <w:sz w:val="24"/>
                <w:szCs w:val="24"/>
                <w:lang w:val="en-US"/>
              </w:rPr>
              <w:t xml:space="preserve"> would </w:t>
            </w:r>
            <w:r w:rsidR="00491EAD">
              <w:rPr>
                <w:rFonts w:eastAsia="Calibri" w:cs="Arial"/>
                <w:sz w:val="24"/>
                <w:szCs w:val="24"/>
                <w:lang w:val="en-US"/>
              </w:rPr>
              <w:t>you consider</w:t>
            </w:r>
            <w:r>
              <w:rPr>
                <w:rFonts w:eastAsia="Calibri" w:cs="Arial"/>
                <w:sz w:val="24"/>
                <w:szCs w:val="24"/>
                <w:lang w:val="en-US"/>
              </w:rPr>
              <w:t xml:space="preserve"> to deliver phase two effectively. </w:t>
            </w:r>
            <w:r w:rsidR="00F07AE1" w:rsidRPr="00F07AE1">
              <w:rPr>
                <w:rFonts w:eastAsia="Calibri" w:cs="Arial"/>
                <w:sz w:val="24"/>
                <w:szCs w:val="24"/>
                <w:lang w:val="en-US"/>
              </w:rPr>
              <w:t xml:space="preserve"> </w:t>
            </w:r>
          </w:p>
        </w:tc>
        <w:tc>
          <w:tcPr>
            <w:tcW w:w="823" w:type="pct"/>
            <w:tcBorders>
              <w:top w:val="nil"/>
              <w:left w:val="nil"/>
              <w:bottom w:val="single" w:sz="8" w:space="0" w:color="auto"/>
              <w:right w:val="single" w:sz="8" w:space="0" w:color="auto"/>
            </w:tcBorders>
            <w:tcMar>
              <w:top w:w="0" w:type="dxa"/>
              <w:left w:w="108" w:type="dxa"/>
              <w:bottom w:w="0" w:type="dxa"/>
              <w:right w:w="108" w:type="dxa"/>
            </w:tcMar>
            <w:hideMark/>
          </w:tcPr>
          <w:p w14:paraId="0F1D4484" w14:textId="6182B36F" w:rsidR="00F07AE1" w:rsidRPr="00F07AE1" w:rsidRDefault="00491EAD" w:rsidP="001956E1">
            <w:pPr>
              <w:overflowPunct w:val="0"/>
              <w:autoSpaceDE w:val="0"/>
              <w:autoSpaceDN w:val="0"/>
              <w:adjustRightInd w:val="0"/>
              <w:spacing w:before="120" w:after="120"/>
              <w:jc w:val="center"/>
              <w:textAlignment w:val="baseline"/>
              <w:rPr>
                <w:rFonts w:eastAsia="Calibri" w:cs="Arial"/>
                <w:sz w:val="24"/>
                <w:szCs w:val="24"/>
                <w:lang w:val="en-US"/>
              </w:rPr>
            </w:pPr>
            <w:r>
              <w:rPr>
                <w:rFonts w:cs="Arial"/>
                <w:sz w:val="24"/>
                <w:szCs w:val="24"/>
                <w:lang w:val="en-US"/>
              </w:rPr>
              <w:t>10</w:t>
            </w:r>
            <w:r w:rsidR="00F07AE1" w:rsidRPr="00F07AE1">
              <w:rPr>
                <w:rFonts w:cs="Arial"/>
                <w:sz w:val="24"/>
                <w:szCs w:val="24"/>
                <w:lang w:val="en-US"/>
              </w:rPr>
              <w:t>%</w:t>
            </w:r>
          </w:p>
        </w:tc>
      </w:tr>
      <w:tr w:rsidR="00F07AE1" w:rsidRPr="00F07AE1" w14:paraId="6863874B" w14:textId="77777777" w:rsidTr="00195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608" w:type="pct"/>
            <w:tcBorders>
              <w:top w:val="single" w:sz="8" w:space="0" w:color="auto"/>
              <w:left w:val="single" w:sz="8" w:space="0" w:color="auto"/>
              <w:bottom w:val="single" w:sz="8" w:space="0" w:color="auto"/>
              <w:right w:val="single" w:sz="8" w:space="0" w:color="auto"/>
            </w:tcBorders>
            <w:vAlign w:val="center"/>
          </w:tcPr>
          <w:p w14:paraId="7DFE3942" w14:textId="77777777" w:rsidR="00F07AE1" w:rsidRPr="00F07AE1" w:rsidRDefault="00F07AE1" w:rsidP="001956E1">
            <w:pPr>
              <w:overflowPunct w:val="0"/>
              <w:autoSpaceDE w:val="0"/>
              <w:autoSpaceDN w:val="0"/>
              <w:adjustRightInd w:val="0"/>
              <w:spacing w:before="120" w:after="120"/>
              <w:ind w:left="142"/>
              <w:textAlignment w:val="baseline"/>
              <w:rPr>
                <w:rFonts w:cs="Arial"/>
                <w:sz w:val="24"/>
                <w:szCs w:val="24"/>
                <w:lang w:val="en-US"/>
              </w:rPr>
            </w:pPr>
            <w:r w:rsidRPr="00F07AE1">
              <w:rPr>
                <w:rFonts w:cs="Arial"/>
                <w:sz w:val="24"/>
                <w:szCs w:val="24"/>
                <w:lang w:val="en-US"/>
              </w:rPr>
              <w:t>Costs</w:t>
            </w:r>
          </w:p>
        </w:tc>
        <w:tc>
          <w:tcPr>
            <w:tcW w:w="35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E79416" w14:textId="26073769" w:rsidR="00F07AE1" w:rsidRPr="00F07AE1" w:rsidRDefault="00F07AE1" w:rsidP="00F07AE1">
            <w:pPr>
              <w:numPr>
                <w:ilvl w:val="0"/>
                <w:numId w:val="3"/>
              </w:numPr>
              <w:overflowPunct w:val="0"/>
              <w:autoSpaceDE w:val="0"/>
              <w:autoSpaceDN w:val="0"/>
              <w:adjustRightInd w:val="0"/>
              <w:spacing w:before="120" w:after="120" w:line="240" w:lineRule="auto"/>
              <w:ind w:left="317"/>
              <w:textAlignment w:val="baseline"/>
              <w:rPr>
                <w:rFonts w:eastAsia="Calibri" w:cs="Arial"/>
                <w:sz w:val="24"/>
                <w:szCs w:val="24"/>
                <w:lang w:val="en-US"/>
              </w:rPr>
            </w:pPr>
            <w:r w:rsidRPr="00F07AE1">
              <w:rPr>
                <w:rFonts w:eastAsia="Calibri" w:cs="Arial"/>
                <w:sz w:val="24"/>
                <w:szCs w:val="24"/>
                <w:lang w:val="en-US"/>
              </w:rPr>
              <w:t>The proposal demonstrates value for money</w:t>
            </w:r>
            <w:r w:rsidR="008A6355">
              <w:rPr>
                <w:rFonts w:eastAsia="Calibri" w:cs="Arial"/>
                <w:sz w:val="24"/>
                <w:szCs w:val="24"/>
                <w:lang w:val="en-US"/>
              </w:rPr>
              <w:t xml:space="preserve"> </w:t>
            </w:r>
          </w:p>
        </w:tc>
        <w:tc>
          <w:tcPr>
            <w:tcW w:w="82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28D440" w14:textId="77777777" w:rsidR="00F07AE1" w:rsidRPr="00F07AE1" w:rsidRDefault="00F07AE1" w:rsidP="001956E1">
            <w:pPr>
              <w:overflowPunct w:val="0"/>
              <w:autoSpaceDE w:val="0"/>
              <w:autoSpaceDN w:val="0"/>
              <w:adjustRightInd w:val="0"/>
              <w:spacing w:before="120" w:after="120"/>
              <w:jc w:val="center"/>
              <w:textAlignment w:val="baseline"/>
              <w:rPr>
                <w:rFonts w:eastAsia="Calibri" w:cs="Arial"/>
                <w:sz w:val="24"/>
                <w:szCs w:val="24"/>
                <w:lang w:val="en-US"/>
              </w:rPr>
            </w:pPr>
            <w:r w:rsidRPr="00F07AE1">
              <w:rPr>
                <w:rFonts w:cs="Arial"/>
                <w:sz w:val="24"/>
                <w:szCs w:val="24"/>
                <w:lang w:val="en-US"/>
              </w:rPr>
              <w:t>25%</w:t>
            </w:r>
          </w:p>
        </w:tc>
      </w:tr>
    </w:tbl>
    <w:p w14:paraId="4D4A45C0" w14:textId="77777777" w:rsidR="00F07AE1" w:rsidRPr="00F07AE1" w:rsidRDefault="00F07AE1" w:rsidP="00F07AE1">
      <w:pPr>
        <w:rPr>
          <w:sz w:val="24"/>
          <w:szCs w:val="24"/>
        </w:rPr>
      </w:pPr>
    </w:p>
    <w:p w14:paraId="3562BA1B" w14:textId="77777777" w:rsidR="00F07AE1" w:rsidRPr="00F07AE1" w:rsidRDefault="00F07AE1" w:rsidP="00F07AE1">
      <w:pPr>
        <w:tabs>
          <w:tab w:val="left" w:pos="993"/>
        </w:tabs>
        <w:spacing w:after="120" w:line="240" w:lineRule="atLeast"/>
        <w:rPr>
          <w:rFonts w:cs="Arial"/>
          <w:sz w:val="24"/>
          <w:szCs w:val="24"/>
        </w:rPr>
      </w:pPr>
      <w:r w:rsidRPr="00F07AE1">
        <w:rPr>
          <w:rFonts w:cs="Arial"/>
          <w:sz w:val="24"/>
          <w:szCs w:val="24"/>
        </w:rPr>
        <w:t>The successful quote will be the one who, in the opinion of Table Tennis England offers the Most Economically Advantageous Offer to Table Tennis England having regard to both the Quality and commercial award criteria.</w:t>
      </w:r>
    </w:p>
    <w:p w14:paraId="278A721B" w14:textId="77777777" w:rsidR="00F07AE1" w:rsidRPr="00F07AE1" w:rsidRDefault="00F07AE1" w:rsidP="00F07AE1">
      <w:pPr>
        <w:jc w:val="both"/>
        <w:rPr>
          <w:rFonts w:cs="Arial"/>
          <w:color w:val="000000"/>
          <w:sz w:val="24"/>
          <w:szCs w:val="24"/>
        </w:rPr>
      </w:pPr>
      <w:r w:rsidRPr="00F07AE1">
        <w:rPr>
          <w:rFonts w:cs="Arial"/>
          <w:sz w:val="24"/>
          <w:szCs w:val="24"/>
        </w:rPr>
        <w:br w:type="page"/>
      </w:r>
    </w:p>
    <w:p w14:paraId="0548368D" w14:textId="30851AF0" w:rsidR="00F07AE1" w:rsidRPr="00A85971" w:rsidRDefault="00441FBF" w:rsidP="00F07AE1">
      <w:pPr>
        <w:pStyle w:val="Heading1"/>
        <w:numPr>
          <w:ilvl w:val="0"/>
          <w:numId w:val="0"/>
        </w:numPr>
        <w:jc w:val="both"/>
        <w:rPr>
          <w:rFonts w:cs="Arial"/>
          <w:color w:val="000000"/>
          <w:sz w:val="24"/>
          <w:szCs w:val="24"/>
        </w:rPr>
      </w:pPr>
      <w:bookmarkStart w:id="10" w:name="_Toc80084127"/>
      <w:bookmarkStart w:id="11" w:name="_Toc80096861"/>
      <w:bookmarkStart w:id="12" w:name="_Toc80113776"/>
      <w:bookmarkStart w:id="13" w:name="_Toc102281582"/>
      <w:r>
        <w:rPr>
          <w:rFonts w:cs="Arial"/>
          <w:color w:val="000000"/>
          <w:sz w:val="24"/>
          <w:szCs w:val="24"/>
        </w:rPr>
        <w:lastRenderedPageBreak/>
        <w:t>6</w:t>
      </w:r>
      <w:r w:rsidR="00F07AE1" w:rsidRPr="00A85971">
        <w:rPr>
          <w:rFonts w:cs="Arial"/>
          <w:color w:val="000000"/>
          <w:sz w:val="24"/>
          <w:szCs w:val="24"/>
        </w:rPr>
        <w:t>      Timescale</w:t>
      </w:r>
      <w:bookmarkEnd w:id="10"/>
      <w:bookmarkEnd w:id="11"/>
      <w:bookmarkEnd w:id="12"/>
      <w:bookmarkEnd w:id="13"/>
    </w:p>
    <w:p w14:paraId="3E61704D" w14:textId="77777777" w:rsidR="00F07AE1" w:rsidRPr="00A85971" w:rsidRDefault="00F07AE1" w:rsidP="00F07AE1">
      <w:pPr>
        <w:jc w:val="both"/>
        <w:rPr>
          <w:rFonts w:cs="Arial"/>
          <w:color w:val="000000"/>
          <w:szCs w:val="24"/>
        </w:rPr>
      </w:pPr>
    </w:p>
    <w:p w14:paraId="3B1E12D7" w14:textId="44AF8CAD" w:rsidR="00F07AE1" w:rsidRPr="008F2E00" w:rsidRDefault="00F07AE1" w:rsidP="008A6355">
      <w:pPr>
        <w:jc w:val="both"/>
        <w:rPr>
          <w:rFonts w:cs="Arial"/>
          <w:color w:val="000000"/>
          <w:sz w:val="24"/>
          <w:szCs w:val="24"/>
        </w:rPr>
      </w:pPr>
      <w:r w:rsidRPr="008F2E00">
        <w:rPr>
          <w:rFonts w:cs="Arial"/>
          <w:color w:val="000000"/>
          <w:sz w:val="24"/>
          <w:szCs w:val="24"/>
        </w:rPr>
        <w:t>The contract is initially of a duration</w:t>
      </w:r>
      <w:r w:rsidR="008A6355" w:rsidRPr="008F2E00">
        <w:rPr>
          <w:rFonts w:cs="Arial"/>
          <w:color w:val="000000"/>
          <w:sz w:val="24"/>
          <w:szCs w:val="24"/>
        </w:rPr>
        <w:t xml:space="preserve"> of phase 1 to July/August 2018 with the potential of expanding the role to phase 2 (</w:t>
      </w:r>
      <w:r w:rsidRPr="008F2E00">
        <w:rPr>
          <w:rFonts w:cs="Arial"/>
          <w:color w:val="000000"/>
          <w:sz w:val="24"/>
          <w:szCs w:val="24"/>
        </w:rPr>
        <w:t>July 2019 AGM)</w:t>
      </w:r>
    </w:p>
    <w:p w14:paraId="0BC585EB" w14:textId="5C8C01FA" w:rsidR="00F07AE1" w:rsidRPr="008F2E00" w:rsidRDefault="00F07AE1" w:rsidP="00F07AE1">
      <w:pPr>
        <w:rPr>
          <w:rFonts w:cs="Arial"/>
          <w:color w:val="000000"/>
          <w:sz w:val="24"/>
          <w:szCs w:val="24"/>
        </w:rPr>
      </w:pPr>
      <w:r w:rsidRPr="008F2E00">
        <w:rPr>
          <w:rFonts w:cs="Arial"/>
          <w:color w:val="000000"/>
          <w:sz w:val="24"/>
          <w:szCs w:val="24"/>
        </w:rPr>
        <w:t xml:space="preserve">One email copy of the quote with Governance </w:t>
      </w:r>
      <w:r w:rsidR="00991B11" w:rsidRPr="008F2E00">
        <w:rPr>
          <w:rFonts w:cs="Arial"/>
          <w:color w:val="000000"/>
          <w:sz w:val="24"/>
          <w:szCs w:val="24"/>
        </w:rPr>
        <w:t>Review in</w:t>
      </w:r>
      <w:r w:rsidRPr="008F2E00">
        <w:rPr>
          <w:rFonts w:cs="Arial"/>
          <w:color w:val="000000"/>
          <w:sz w:val="24"/>
          <w:szCs w:val="24"/>
        </w:rPr>
        <w:t xml:space="preserve"> the subject line to </w:t>
      </w:r>
      <w:hyperlink r:id="rId8" w:history="1">
        <w:r w:rsidRPr="008F2E00">
          <w:rPr>
            <w:rStyle w:val="Hyperlink"/>
            <w:rFonts w:cs="Arial"/>
            <w:sz w:val="24"/>
            <w:szCs w:val="24"/>
          </w:rPr>
          <w:t>tenders@tabletennisengland.co.uk</w:t>
        </w:r>
      </w:hyperlink>
      <w:r w:rsidRPr="008F2E00">
        <w:rPr>
          <w:rFonts w:cs="Arial"/>
          <w:color w:val="000000"/>
          <w:sz w:val="24"/>
          <w:szCs w:val="24"/>
        </w:rPr>
        <w:t xml:space="preserve"> </w:t>
      </w:r>
      <w:r w:rsidRPr="008F2E00">
        <w:rPr>
          <w:rFonts w:cs="Arial"/>
          <w:b/>
          <w:color w:val="000000"/>
          <w:sz w:val="24"/>
          <w:szCs w:val="24"/>
        </w:rPr>
        <w:t xml:space="preserve">between 9am and 12 noon on the Monday 9th October 2017 </w:t>
      </w:r>
      <w:r w:rsidRPr="008F2E00">
        <w:rPr>
          <w:rFonts w:cs="Arial"/>
          <w:color w:val="000000"/>
          <w:sz w:val="24"/>
          <w:szCs w:val="24"/>
        </w:rPr>
        <w:t xml:space="preserve">and one hard copy for the above work by </w:t>
      </w:r>
      <w:r w:rsidRPr="008F2E00">
        <w:rPr>
          <w:rFonts w:cs="Arial"/>
          <w:b/>
          <w:color w:val="000000"/>
          <w:sz w:val="24"/>
          <w:szCs w:val="24"/>
        </w:rPr>
        <w:t xml:space="preserve">12 noon 9th </w:t>
      </w:r>
      <w:r w:rsidR="008A6355" w:rsidRPr="008F2E00">
        <w:rPr>
          <w:rFonts w:cs="Arial"/>
          <w:b/>
          <w:color w:val="000000"/>
          <w:sz w:val="24"/>
          <w:szCs w:val="24"/>
        </w:rPr>
        <w:t>October 2017</w:t>
      </w:r>
      <w:r w:rsidRPr="008F2E00">
        <w:rPr>
          <w:rFonts w:cs="Arial"/>
          <w:color w:val="000000"/>
          <w:sz w:val="24"/>
          <w:szCs w:val="24"/>
        </w:rPr>
        <w:t xml:space="preserve"> submitted to:</w:t>
      </w:r>
    </w:p>
    <w:p w14:paraId="33AF4A9C" w14:textId="77777777" w:rsidR="00F07AE1" w:rsidRPr="008F2E00" w:rsidRDefault="00F07AE1" w:rsidP="00F07AE1">
      <w:pPr>
        <w:spacing w:after="0"/>
        <w:jc w:val="both"/>
        <w:rPr>
          <w:rFonts w:cs="Arial"/>
          <w:color w:val="000000"/>
          <w:sz w:val="24"/>
          <w:szCs w:val="24"/>
        </w:rPr>
      </w:pPr>
      <w:r w:rsidRPr="008F2E00">
        <w:rPr>
          <w:rFonts w:cs="Arial"/>
          <w:color w:val="000000"/>
          <w:sz w:val="24"/>
          <w:szCs w:val="24"/>
        </w:rPr>
        <w:tab/>
      </w:r>
      <w:r w:rsidRPr="008F2E00">
        <w:rPr>
          <w:rFonts w:cs="Arial"/>
          <w:color w:val="000000"/>
          <w:sz w:val="24"/>
          <w:szCs w:val="24"/>
        </w:rPr>
        <w:tab/>
        <w:t>Jonathan Bruck</w:t>
      </w:r>
    </w:p>
    <w:p w14:paraId="1DB4938E" w14:textId="77777777" w:rsidR="008A6355" w:rsidRPr="008F2E00" w:rsidRDefault="00467761" w:rsidP="00F07AE1">
      <w:pPr>
        <w:spacing w:after="0"/>
        <w:ind w:left="1440"/>
        <w:jc w:val="both"/>
        <w:rPr>
          <w:rFonts w:cs="Arial"/>
          <w:color w:val="000000"/>
          <w:sz w:val="24"/>
          <w:szCs w:val="24"/>
        </w:rPr>
      </w:pPr>
      <w:r w:rsidRPr="008F2E00">
        <w:rPr>
          <w:rFonts w:cs="Arial"/>
          <w:color w:val="000000"/>
          <w:sz w:val="24"/>
          <w:szCs w:val="24"/>
        </w:rPr>
        <w:t xml:space="preserve">Governance Review </w:t>
      </w:r>
    </w:p>
    <w:p w14:paraId="09B03BB8" w14:textId="338D65BC" w:rsidR="00F07AE1" w:rsidRPr="008F2E00" w:rsidRDefault="001016A4" w:rsidP="00F07AE1">
      <w:pPr>
        <w:spacing w:after="0"/>
        <w:ind w:left="1440"/>
        <w:jc w:val="both"/>
        <w:rPr>
          <w:rFonts w:cs="Arial"/>
          <w:color w:val="000000"/>
          <w:sz w:val="24"/>
          <w:szCs w:val="24"/>
        </w:rPr>
      </w:pPr>
      <w:r w:rsidRPr="008F2E00">
        <w:rPr>
          <w:rFonts w:cs="Arial"/>
          <w:color w:val="000000"/>
          <w:sz w:val="24"/>
          <w:szCs w:val="24"/>
        </w:rPr>
        <w:t>Tender Table</w:t>
      </w:r>
      <w:r w:rsidR="00F07AE1" w:rsidRPr="008F2E00">
        <w:rPr>
          <w:rFonts w:cs="Arial"/>
          <w:color w:val="000000"/>
          <w:sz w:val="24"/>
          <w:szCs w:val="24"/>
        </w:rPr>
        <w:t xml:space="preserve"> Tennis England</w:t>
      </w:r>
    </w:p>
    <w:p w14:paraId="48EFA6C8" w14:textId="77777777" w:rsidR="00F07AE1" w:rsidRPr="008F2E00" w:rsidRDefault="00F07AE1" w:rsidP="00F07AE1">
      <w:pPr>
        <w:spacing w:after="0"/>
        <w:ind w:left="1440"/>
        <w:jc w:val="both"/>
        <w:rPr>
          <w:rFonts w:cs="Arial"/>
          <w:sz w:val="24"/>
          <w:szCs w:val="24"/>
        </w:rPr>
      </w:pPr>
      <w:r w:rsidRPr="008F2E00">
        <w:rPr>
          <w:rFonts w:cs="Arial"/>
          <w:sz w:val="24"/>
          <w:szCs w:val="24"/>
        </w:rPr>
        <w:t xml:space="preserve">Norfolk House, </w:t>
      </w:r>
    </w:p>
    <w:p w14:paraId="2CDE358D" w14:textId="77777777" w:rsidR="00F07AE1" w:rsidRPr="008F2E00" w:rsidRDefault="00F07AE1" w:rsidP="00F07AE1">
      <w:pPr>
        <w:spacing w:after="0"/>
        <w:ind w:left="1440"/>
        <w:jc w:val="both"/>
        <w:rPr>
          <w:rFonts w:cs="Arial"/>
          <w:sz w:val="24"/>
          <w:szCs w:val="24"/>
        </w:rPr>
      </w:pPr>
      <w:r w:rsidRPr="008F2E00">
        <w:rPr>
          <w:rFonts w:cs="Arial"/>
          <w:sz w:val="24"/>
          <w:szCs w:val="24"/>
        </w:rPr>
        <w:t xml:space="preserve">88 Saxon Gate West, </w:t>
      </w:r>
    </w:p>
    <w:p w14:paraId="63B93577" w14:textId="77777777" w:rsidR="00F07AE1" w:rsidRPr="008F2E00" w:rsidRDefault="00F07AE1" w:rsidP="00F07AE1">
      <w:pPr>
        <w:spacing w:after="0"/>
        <w:ind w:left="1440"/>
        <w:jc w:val="both"/>
        <w:rPr>
          <w:rFonts w:cs="Arial"/>
          <w:sz w:val="24"/>
          <w:szCs w:val="24"/>
        </w:rPr>
      </w:pPr>
      <w:r w:rsidRPr="008F2E00">
        <w:rPr>
          <w:rFonts w:cs="Arial"/>
          <w:sz w:val="24"/>
          <w:szCs w:val="24"/>
        </w:rPr>
        <w:t xml:space="preserve">Milton Keynes, </w:t>
      </w:r>
    </w:p>
    <w:p w14:paraId="53450EDD" w14:textId="77777777" w:rsidR="00F07AE1" w:rsidRPr="008F2E00" w:rsidRDefault="00F07AE1" w:rsidP="00F07AE1">
      <w:pPr>
        <w:spacing w:after="0"/>
        <w:ind w:left="1440"/>
        <w:jc w:val="both"/>
        <w:rPr>
          <w:rFonts w:cs="Arial"/>
          <w:sz w:val="24"/>
          <w:szCs w:val="24"/>
        </w:rPr>
      </w:pPr>
      <w:r w:rsidRPr="008F2E00">
        <w:rPr>
          <w:rFonts w:cs="Arial"/>
          <w:sz w:val="24"/>
          <w:szCs w:val="24"/>
        </w:rPr>
        <w:t>Buckinghamshire, MK9 2DL</w:t>
      </w:r>
    </w:p>
    <w:p w14:paraId="1B581F0F" w14:textId="77777777" w:rsidR="00F07AE1" w:rsidRPr="008F2E00" w:rsidRDefault="00F07AE1" w:rsidP="00F07AE1">
      <w:pPr>
        <w:jc w:val="both"/>
        <w:rPr>
          <w:rFonts w:cs="Arial"/>
          <w:sz w:val="24"/>
          <w:szCs w:val="24"/>
        </w:rPr>
      </w:pPr>
    </w:p>
    <w:p w14:paraId="1EAC5612" w14:textId="77777777" w:rsidR="00F07AE1" w:rsidRPr="008F2E00" w:rsidRDefault="00F07AE1" w:rsidP="00F07AE1">
      <w:pPr>
        <w:jc w:val="both"/>
        <w:rPr>
          <w:rFonts w:cs="Arial"/>
          <w:sz w:val="24"/>
          <w:szCs w:val="24"/>
        </w:rPr>
      </w:pPr>
      <w:r w:rsidRPr="008F2E00">
        <w:rPr>
          <w:rFonts w:cs="Arial"/>
          <w:sz w:val="24"/>
          <w:szCs w:val="24"/>
        </w:rPr>
        <w:t>Following a full review of the quotes, a decision will be made to appoint the successful bidder or invite a shortlist of suppliers to be invited to make a formal presentation of their proposal at which time a selection panel from Table Tennis England may have further questions to which they will require answers.  This process will take place 12/13</w:t>
      </w:r>
      <w:r w:rsidRPr="008F2E00">
        <w:rPr>
          <w:rFonts w:cs="Arial"/>
          <w:sz w:val="24"/>
          <w:szCs w:val="24"/>
          <w:vertAlign w:val="superscript"/>
        </w:rPr>
        <w:t>th</w:t>
      </w:r>
      <w:r w:rsidRPr="008F2E00">
        <w:rPr>
          <w:rFonts w:cs="Arial"/>
          <w:sz w:val="24"/>
          <w:szCs w:val="24"/>
        </w:rPr>
        <w:t xml:space="preserve"> October. Please clearly state in your response which day you would prefer should you be successful.  We will endeavour to provide you with your first choice but please be flexible. </w:t>
      </w:r>
    </w:p>
    <w:p w14:paraId="546EBF4A" w14:textId="77777777" w:rsidR="00F07AE1" w:rsidRPr="008F2E00" w:rsidRDefault="00F07AE1" w:rsidP="00F07AE1">
      <w:pPr>
        <w:jc w:val="both"/>
        <w:rPr>
          <w:rFonts w:cs="Arial"/>
          <w:sz w:val="24"/>
          <w:szCs w:val="24"/>
        </w:rPr>
      </w:pPr>
      <w:r w:rsidRPr="008F2E00">
        <w:rPr>
          <w:rFonts w:cs="Arial"/>
          <w:sz w:val="24"/>
          <w:szCs w:val="24"/>
        </w:rPr>
        <w:t>It is anticipated that the successful organisation will be advised and appointed by Friday 20</w:t>
      </w:r>
      <w:r w:rsidRPr="008F2E00">
        <w:rPr>
          <w:rFonts w:cs="Arial"/>
          <w:sz w:val="24"/>
          <w:szCs w:val="24"/>
          <w:vertAlign w:val="superscript"/>
        </w:rPr>
        <w:t>th</w:t>
      </w:r>
      <w:r w:rsidRPr="008F2E00">
        <w:rPr>
          <w:rFonts w:cs="Arial"/>
          <w:sz w:val="24"/>
          <w:szCs w:val="24"/>
        </w:rPr>
        <w:t xml:space="preserve"> October.</w:t>
      </w:r>
    </w:p>
    <w:p w14:paraId="37AD500D" w14:textId="77777777" w:rsidR="00F07AE1" w:rsidRPr="004A5A84" w:rsidRDefault="00F07AE1" w:rsidP="00F07AE1">
      <w:pPr>
        <w:jc w:val="both"/>
      </w:pPr>
    </w:p>
    <w:p w14:paraId="0EE4D838" w14:textId="2FEB41CF" w:rsidR="00F07AE1" w:rsidRPr="00A85971" w:rsidRDefault="00441FBF" w:rsidP="00F07AE1">
      <w:pPr>
        <w:pStyle w:val="Heading1"/>
        <w:keepNext w:val="0"/>
        <w:numPr>
          <w:ilvl w:val="0"/>
          <w:numId w:val="0"/>
        </w:numPr>
        <w:ind w:left="142" w:hanging="142"/>
        <w:jc w:val="both"/>
        <w:rPr>
          <w:rFonts w:cs="Arial"/>
          <w:color w:val="000000"/>
          <w:sz w:val="24"/>
          <w:szCs w:val="24"/>
        </w:rPr>
      </w:pPr>
      <w:r>
        <w:rPr>
          <w:rFonts w:cs="Arial"/>
          <w:color w:val="000000"/>
          <w:sz w:val="24"/>
          <w:szCs w:val="24"/>
        </w:rPr>
        <w:t>7</w:t>
      </w:r>
      <w:r w:rsidR="00F07AE1" w:rsidRPr="00A85971">
        <w:rPr>
          <w:rFonts w:cs="Arial"/>
          <w:color w:val="000000"/>
          <w:sz w:val="24"/>
          <w:szCs w:val="24"/>
        </w:rPr>
        <w:t>     Management</w:t>
      </w:r>
    </w:p>
    <w:p w14:paraId="7C47997B" w14:textId="77777777" w:rsidR="00F07AE1" w:rsidRPr="00A85971" w:rsidRDefault="00F07AE1" w:rsidP="00F07AE1">
      <w:pPr>
        <w:jc w:val="both"/>
        <w:rPr>
          <w:rFonts w:cs="Arial"/>
          <w:color w:val="000000"/>
          <w:szCs w:val="24"/>
        </w:rPr>
      </w:pPr>
    </w:p>
    <w:p w14:paraId="385BDEBA" w14:textId="662F7880" w:rsidR="00F07AE1" w:rsidRPr="008F2E00" w:rsidRDefault="00467761" w:rsidP="000D0D0F">
      <w:pPr>
        <w:jc w:val="both"/>
        <w:rPr>
          <w:rFonts w:cs="Arial"/>
          <w:color w:val="000000"/>
          <w:sz w:val="24"/>
          <w:szCs w:val="24"/>
        </w:rPr>
      </w:pPr>
      <w:r w:rsidRPr="008F2E00">
        <w:rPr>
          <w:rFonts w:cs="Arial"/>
          <w:color w:val="000000"/>
          <w:sz w:val="24"/>
          <w:szCs w:val="24"/>
        </w:rPr>
        <w:t xml:space="preserve">The Board of </w:t>
      </w:r>
      <w:r w:rsidR="00F07AE1" w:rsidRPr="008F2E00">
        <w:rPr>
          <w:rFonts w:cs="Arial"/>
          <w:color w:val="000000"/>
          <w:sz w:val="24"/>
          <w:szCs w:val="24"/>
        </w:rPr>
        <w:t>Table Tennis England</w:t>
      </w:r>
      <w:r w:rsidRPr="008F2E00">
        <w:rPr>
          <w:rFonts w:cs="Arial"/>
          <w:color w:val="000000"/>
          <w:sz w:val="24"/>
          <w:szCs w:val="24"/>
        </w:rPr>
        <w:t xml:space="preserve"> has established a </w:t>
      </w:r>
      <w:r w:rsidR="001956E1" w:rsidRPr="008F2E00">
        <w:rPr>
          <w:rFonts w:cs="Arial"/>
          <w:color w:val="000000"/>
          <w:sz w:val="24"/>
          <w:szCs w:val="24"/>
        </w:rPr>
        <w:t>Governance</w:t>
      </w:r>
      <w:r w:rsidRPr="008F2E00">
        <w:rPr>
          <w:rFonts w:cs="Arial"/>
          <w:color w:val="000000"/>
          <w:sz w:val="24"/>
          <w:szCs w:val="24"/>
        </w:rPr>
        <w:t xml:space="preserve"> </w:t>
      </w:r>
      <w:r w:rsidR="001956E1" w:rsidRPr="008F2E00">
        <w:rPr>
          <w:rFonts w:cs="Arial"/>
          <w:color w:val="000000"/>
          <w:sz w:val="24"/>
          <w:szCs w:val="24"/>
        </w:rPr>
        <w:t>Review</w:t>
      </w:r>
      <w:r w:rsidRPr="008F2E00">
        <w:rPr>
          <w:rFonts w:cs="Arial"/>
          <w:color w:val="000000"/>
          <w:sz w:val="24"/>
          <w:szCs w:val="24"/>
        </w:rPr>
        <w:t xml:space="preserve"> Group (chaired by the Senior </w:t>
      </w:r>
      <w:r w:rsidR="001956E1" w:rsidRPr="008F2E00">
        <w:rPr>
          <w:rFonts w:cs="Arial"/>
          <w:color w:val="000000"/>
          <w:sz w:val="24"/>
          <w:szCs w:val="24"/>
        </w:rPr>
        <w:t>Independent</w:t>
      </w:r>
      <w:r w:rsidRPr="008F2E00">
        <w:rPr>
          <w:rFonts w:cs="Arial"/>
          <w:color w:val="000000"/>
          <w:sz w:val="24"/>
          <w:szCs w:val="24"/>
        </w:rPr>
        <w:t xml:space="preserve"> Director </w:t>
      </w:r>
      <w:r w:rsidR="001956E1" w:rsidRPr="008F2E00">
        <w:rPr>
          <w:rFonts w:cs="Arial"/>
          <w:color w:val="000000"/>
          <w:sz w:val="24"/>
          <w:szCs w:val="24"/>
        </w:rPr>
        <w:t>Mark</w:t>
      </w:r>
      <w:r w:rsidRPr="008F2E00">
        <w:rPr>
          <w:rFonts w:cs="Arial"/>
          <w:color w:val="000000"/>
          <w:sz w:val="24"/>
          <w:szCs w:val="24"/>
        </w:rPr>
        <w:t xml:space="preserve"> Quartermaine and </w:t>
      </w:r>
      <w:r w:rsidR="001956E1" w:rsidRPr="008F2E00">
        <w:rPr>
          <w:rFonts w:cs="Arial"/>
          <w:color w:val="000000"/>
          <w:sz w:val="24"/>
          <w:szCs w:val="24"/>
        </w:rPr>
        <w:t>including</w:t>
      </w:r>
      <w:r w:rsidRPr="008F2E00">
        <w:rPr>
          <w:rFonts w:cs="Arial"/>
          <w:color w:val="000000"/>
          <w:sz w:val="24"/>
          <w:szCs w:val="24"/>
        </w:rPr>
        <w:t xml:space="preserve"> the </w:t>
      </w:r>
      <w:r w:rsidR="001956E1" w:rsidRPr="008F2E00">
        <w:rPr>
          <w:rFonts w:cs="Arial"/>
          <w:color w:val="000000"/>
          <w:sz w:val="24"/>
          <w:szCs w:val="24"/>
        </w:rPr>
        <w:t>Chairman</w:t>
      </w:r>
      <w:r w:rsidRPr="008F2E00">
        <w:rPr>
          <w:rFonts w:cs="Arial"/>
          <w:color w:val="000000"/>
          <w:sz w:val="24"/>
          <w:szCs w:val="24"/>
        </w:rPr>
        <w:t xml:space="preserve"> </w:t>
      </w:r>
      <w:r w:rsidR="001956E1" w:rsidRPr="008F2E00">
        <w:rPr>
          <w:rFonts w:cs="Arial"/>
          <w:color w:val="000000"/>
          <w:sz w:val="24"/>
          <w:szCs w:val="24"/>
        </w:rPr>
        <w:t>Sandra</w:t>
      </w:r>
      <w:r w:rsidRPr="008F2E00">
        <w:rPr>
          <w:rFonts w:cs="Arial"/>
          <w:color w:val="000000"/>
          <w:sz w:val="24"/>
          <w:szCs w:val="24"/>
        </w:rPr>
        <w:t xml:space="preserve"> Deaton, CEO Sara Sutcliffe, Chair of </w:t>
      </w:r>
      <w:r w:rsidR="001956E1" w:rsidRPr="008F2E00">
        <w:rPr>
          <w:rFonts w:cs="Arial"/>
          <w:color w:val="000000"/>
          <w:sz w:val="24"/>
          <w:szCs w:val="24"/>
        </w:rPr>
        <w:t>National</w:t>
      </w:r>
      <w:r w:rsidRPr="008F2E00">
        <w:rPr>
          <w:rFonts w:cs="Arial"/>
          <w:color w:val="000000"/>
          <w:sz w:val="24"/>
          <w:szCs w:val="24"/>
        </w:rPr>
        <w:t xml:space="preserve"> Council Tony Catt and a representative of </w:t>
      </w:r>
      <w:r w:rsidR="001956E1" w:rsidRPr="008F2E00">
        <w:rPr>
          <w:rFonts w:cs="Arial"/>
          <w:color w:val="000000"/>
          <w:sz w:val="24"/>
          <w:szCs w:val="24"/>
        </w:rPr>
        <w:t>Rules Committee</w:t>
      </w:r>
      <w:r w:rsidRPr="008F2E00">
        <w:rPr>
          <w:rFonts w:cs="Arial"/>
          <w:color w:val="000000"/>
          <w:sz w:val="24"/>
          <w:szCs w:val="24"/>
        </w:rPr>
        <w:t xml:space="preserve"> Estyn Williams)</w:t>
      </w:r>
      <w:r w:rsidR="001956E1" w:rsidRPr="008F2E00">
        <w:rPr>
          <w:rFonts w:cs="Arial"/>
          <w:color w:val="000000"/>
          <w:sz w:val="24"/>
          <w:szCs w:val="24"/>
        </w:rPr>
        <w:t xml:space="preserve"> to oversee this contract. Day to day management will also be supported by The Head of Operations Jonathan Bruck with other support as appropriate for the consultation process. </w:t>
      </w:r>
      <w:r w:rsidR="00F07AE1" w:rsidRPr="008F2E00">
        <w:rPr>
          <w:rFonts w:cs="Arial"/>
          <w:color w:val="000000"/>
          <w:sz w:val="24"/>
          <w:szCs w:val="24"/>
        </w:rPr>
        <w:t xml:space="preserve"> </w:t>
      </w:r>
    </w:p>
    <w:p w14:paraId="377C64BB" w14:textId="462EAAFB" w:rsidR="00F07AE1" w:rsidRPr="00A85971" w:rsidRDefault="00441FBF" w:rsidP="00F07AE1">
      <w:pPr>
        <w:pStyle w:val="Heading1"/>
        <w:numPr>
          <w:ilvl w:val="0"/>
          <w:numId w:val="0"/>
        </w:numPr>
        <w:jc w:val="both"/>
        <w:rPr>
          <w:rFonts w:cs="Arial"/>
          <w:color w:val="000000"/>
          <w:sz w:val="24"/>
          <w:szCs w:val="24"/>
        </w:rPr>
      </w:pPr>
      <w:r>
        <w:rPr>
          <w:rFonts w:cs="Arial"/>
          <w:color w:val="000000"/>
          <w:sz w:val="24"/>
          <w:szCs w:val="24"/>
        </w:rPr>
        <w:t>8</w:t>
      </w:r>
      <w:r w:rsidR="00F07AE1" w:rsidRPr="00A85971">
        <w:rPr>
          <w:rFonts w:cs="Arial"/>
          <w:color w:val="000000"/>
          <w:sz w:val="24"/>
          <w:szCs w:val="24"/>
        </w:rPr>
        <w:t xml:space="preserve">  </w:t>
      </w:r>
      <w:r w:rsidR="00F07AE1" w:rsidRPr="00A85971">
        <w:rPr>
          <w:color w:val="000000"/>
          <w:sz w:val="24"/>
          <w:szCs w:val="24"/>
        </w:rPr>
        <w:t xml:space="preserve">   </w:t>
      </w:r>
      <w:r w:rsidR="00F07AE1" w:rsidRPr="00A85971">
        <w:rPr>
          <w:rFonts w:cs="Arial"/>
          <w:color w:val="000000"/>
          <w:sz w:val="24"/>
          <w:szCs w:val="24"/>
        </w:rPr>
        <w:t>Quotes</w:t>
      </w:r>
    </w:p>
    <w:p w14:paraId="3A3127A3" w14:textId="77777777" w:rsidR="00F07AE1" w:rsidRPr="008F2E00" w:rsidRDefault="00F07AE1" w:rsidP="00F07AE1">
      <w:pPr>
        <w:jc w:val="both"/>
        <w:rPr>
          <w:rFonts w:cs="Arial"/>
          <w:color w:val="000000"/>
          <w:sz w:val="24"/>
          <w:szCs w:val="24"/>
        </w:rPr>
      </w:pPr>
    </w:p>
    <w:p w14:paraId="0ACA598E" w14:textId="77777777" w:rsidR="00F07AE1" w:rsidRPr="008F2E00" w:rsidRDefault="00F07AE1" w:rsidP="00F07AE1">
      <w:pPr>
        <w:jc w:val="both"/>
        <w:rPr>
          <w:rFonts w:cs="Arial"/>
          <w:color w:val="000000"/>
          <w:sz w:val="24"/>
          <w:szCs w:val="24"/>
        </w:rPr>
      </w:pPr>
      <w:r w:rsidRPr="008F2E00">
        <w:rPr>
          <w:rFonts w:cs="Arial"/>
          <w:color w:val="000000"/>
          <w:sz w:val="24"/>
          <w:szCs w:val="24"/>
        </w:rPr>
        <w:t>Table Tennis England retains the right to reject all tenders and/or annul the tender process without incurring any liability to the relevant tenders.</w:t>
      </w:r>
    </w:p>
    <w:p w14:paraId="703E5700" w14:textId="1F1B26E4" w:rsidR="006A6199" w:rsidRDefault="00F07AE1" w:rsidP="008F2E00">
      <w:pPr>
        <w:jc w:val="both"/>
        <w:rPr>
          <w:rFonts w:cs="Arial"/>
          <w:color w:val="000000"/>
          <w:sz w:val="24"/>
          <w:szCs w:val="24"/>
        </w:rPr>
      </w:pPr>
      <w:r w:rsidRPr="008F2E00">
        <w:rPr>
          <w:rFonts w:cs="Arial"/>
          <w:color w:val="000000"/>
          <w:sz w:val="24"/>
          <w:szCs w:val="24"/>
        </w:rPr>
        <w:t>All queries relating to the content or requirements of this tender should be made to Jonathan Bruck (</w:t>
      </w:r>
      <w:hyperlink r:id="rId9" w:history="1">
        <w:r w:rsidRPr="008F2E00">
          <w:rPr>
            <w:rStyle w:val="Hyperlink"/>
            <w:rFonts w:cs="Arial"/>
            <w:sz w:val="24"/>
            <w:szCs w:val="24"/>
          </w:rPr>
          <w:t>jonathan.bruck@tabletennisengland.co.uk</w:t>
        </w:r>
      </w:hyperlink>
      <w:r w:rsidRPr="008F2E00">
        <w:rPr>
          <w:rFonts w:cs="Arial"/>
          <w:color w:val="000000"/>
          <w:sz w:val="24"/>
          <w:szCs w:val="24"/>
        </w:rPr>
        <w:t xml:space="preserve">  01908 208862)   A compilation of these emails will be then forwarded to all those indicating they are bidding.</w:t>
      </w:r>
    </w:p>
    <w:p w14:paraId="2395B293" w14:textId="77777777" w:rsidR="000A5038" w:rsidRDefault="000A5038" w:rsidP="00F07AE1">
      <w:pPr>
        <w:jc w:val="both"/>
        <w:rPr>
          <w:rFonts w:cs="Arial"/>
          <w:color w:val="000000"/>
          <w:sz w:val="24"/>
          <w:szCs w:val="24"/>
        </w:rPr>
        <w:sectPr w:rsidR="000A5038">
          <w:footerReference w:type="default" r:id="rId10"/>
          <w:pgSz w:w="11906" w:h="16838"/>
          <w:pgMar w:top="1440" w:right="1440" w:bottom="1440" w:left="1440" w:header="708" w:footer="708" w:gutter="0"/>
          <w:cols w:space="708"/>
          <w:docGrid w:linePitch="360"/>
        </w:sectPr>
      </w:pPr>
    </w:p>
    <w:p w14:paraId="229C7E95" w14:textId="13A45D23" w:rsidR="006A6199" w:rsidRDefault="006A6199" w:rsidP="00F07AE1">
      <w:pPr>
        <w:jc w:val="both"/>
        <w:rPr>
          <w:rFonts w:cs="Arial"/>
          <w:color w:val="000000"/>
          <w:sz w:val="24"/>
          <w:szCs w:val="24"/>
        </w:rPr>
      </w:pPr>
      <w:r>
        <w:rPr>
          <w:rFonts w:cs="Arial"/>
          <w:color w:val="000000"/>
          <w:sz w:val="24"/>
          <w:szCs w:val="24"/>
        </w:rPr>
        <w:lastRenderedPageBreak/>
        <w:t xml:space="preserve">APPENDIX </w:t>
      </w:r>
      <w:r w:rsidR="000A5038">
        <w:rPr>
          <w:rFonts w:cs="Arial"/>
          <w:color w:val="000000"/>
          <w:sz w:val="24"/>
          <w:szCs w:val="24"/>
        </w:rPr>
        <w:t>A</w:t>
      </w:r>
    </w:p>
    <w:tbl>
      <w:tblPr>
        <w:tblpPr w:leftFromText="180" w:rightFromText="180" w:vertAnchor="text" w:tblpX="-714" w:tblpY="1"/>
        <w:tblOverlap w:val="never"/>
        <w:tblW w:w="15801" w:type="dxa"/>
        <w:tblLook w:val="04A0" w:firstRow="1" w:lastRow="0" w:firstColumn="1" w:lastColumn="0" w:noHBand="0" w:noVBand="1"/>
      </w:tblPr>
      <w:tblGrid>
        <w:gridCol w:w="1980"/>
        <w:gridCol w:w="1843"/>
        <w:gridCol w:w="1984"/>
        <w:gridCol w:w="1843"/>
        <w:gridCol w:w="1984"/>
        <w:gridCol w:w="2127"/>
        <w:gridCol w:w="1984"/>
        <w:gridCol w:w="2056"/>
      </w:tblGrid>
      <w:tr w:rsidR="000A5038" w:rsidRPr="006F780C" w14:paraId="200CEF18" w14:textId="77777777" w:rsidTr="000A5038">
        <w:trPr>
          <w:trHeight w:val="300"/>
        </w:trPr>
        <w:tc>
          <w:tcPr>
            <w:tcW w:w="15801" w:type="dxa"/>
            <w:gridSpan w:val="8"/>
            <w:tcBorders>
              <w:top w:val="single" w:sz="4" w:space="0" w:color="auto"/>
              <w:left w:val="single" w:sz="4" w:space="0" w:color="auto"/>
              <w:bottom w:val="single" w:sz="4" w:space="0" w:color="auto"/>
              <w:right w:val="single" w:sz="4" w:space="0" w:color="auto"/>
            </w:tcBorders>
            <w:shd w:val="clear" w:color="000000" w:fill="000000"/>
            <w:noWrap/>
            <w:vAlign w:val="bottom"/>
          </w:tcPr>
          <w:p w14:paraId="65AFB057" w14:textId="77777777" w:rsidR="000A5038" w:rsidRPr="006F780C" w:rsidRDefault="000A5038" w:rsidP="008446A6">
            <w:pPr>
              <w:spacing w:after="0" w:line="240" w:lineRule="auto"/>
            </w:pPr>
            <w:r w:rsidRPr="006F780C">
              <w:t>The timeline is provisional and a working document, it will be refined and more detail added in consultation with the IRP Chair once appointed.</w:t>
            </w:r>
          </w:p>
        </w:tc>
      </w:tr>
      <w:tr w:rsidR="000A5038" w:rsidRPr="006F780C" w14:paraId="678E5D09" w14:textId="77777777" w:rsidTr="000A5038">
        <w:trPr>
          <w:trHeight w:val="645"/>
        </w:trPr>
        <w:tc>
          <w:tcPr>
            <w:tcW w:w="15801" w:type="dxa"/>
            <w:gridSpan w:val="8"/>
            <w:tcBorders>
              <w:top w:val="single" w:sz="4" w:space="0" w:color="auto"/>
              <w:left w:val="single" w:sz="4" w:space="0" w:color="auto"/>
              <w:bottom w:val="nil"/>
              <w:right w:val="single" w:sz="4" w:space="0" w:color="000000"/>
            </w:tcBorders>
            <w:shd w:val="clear" w:color="000000" w:fill="C00000"/>
            <w:noWrap/>
            <w:vAlign w:val="center"/>
            <w:hideMark/>
          </w:tcPr>
          <w:p w14:paraId="2B3D3E5E" w14:textId="77777777" w:rsidR="000A5038" w:rsidRPr="000C4DEF" w:rsidRDefault="000A5038" w:rsidP="008446A6">
            <w:pPr>
              <w:spacing w:after="0" w:line="240" w:lineRule="auto"/>
              <w:jc w:val="center"/>
              <w:rPr>
                <w:rFonts w:eastAsia="Times New Roman" w:cs="Times New Roman"/>
                <w:color w:val="FFFFFF"/>
                <w:sz w:val="52"/>
                <w:szCs w:val="52"/>
                <w:lang w:eastAsia="en-GB"/>
              </w:rPr>
            </w:pPr>
            <w:r w:rsidRPr="000C4DEF">
              <w:rPr>
                <w:rFonts w:eastAsia="Times New Roman" w:cs="Times New Roman"/>
                <w:color w:val="FFFFFF"/>
                <w:sz w:val="52"/>
                <w:szCs w:val="52"/>
                <w:lang w:eastAsia="en-GB"/>
              </w:rPr>
              <w:t xml:space="preserve">Governance Review Group (GRG) </w:t>
            </w:r>
          </w:p>
        </w:tc>
      </w:tr>
      <w:tr w:rsidR="000A5038" w:rsidRPr="006F780C" w14:paraId="21B3DDA4" w14:textId="77777777" w:rsidTr="000A5038">
        <w:trPr>
          <w:trHeight w:val="300"/>
        </w:trPr>
        <w:tc>
          <w:tcPr>
            <w:tcW w:w="1980" w:type="dxa"/>
            <w:tcBorders>
              <w:top w:val="nil"/>
              <w:left w:val="single" w:sz="4" w:space="0" w:color="auto"/>
              <w:bottom w:val="nil"/>
              <w:right w:val="nil"/>
            </w:tcBorders>
            <w:shd w:val="clear" w:color="000000" w:fill="C00000"/>
            <w:noWrap/>
            <w:vAlign w:val="bottom"/>
            <w:hideMark/>
          </w:tcPr>
          <w:p w14:paraId="5B9407A5" w14:textId="77777777" w:rsidR="000A5038" w:rsidRPr="000C4DEF" w:rsidRDefault="000A5038" w:rsidP="008446A6">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August</w:t>
            </w:r>
          </w:p>
        </w:tc>
        <w:tc>
          <w:tcPr>
            <w:tcW w:w="1843" w:type="dxa"/>
            <w:tcBorders>
              <w:top w:val="nil"/>
              <w:left w:val="nil"/>
              <w:bottom w:val="nil"/>
              <w:right w:val="nil"/>
            </w:tcBorders>
            <w:shd w:val="clear" w:color="000000" w:fill="C00000"/>
            <w:noWrap/>
            <w:vAlign w:val="bottom"/>
            <w:hideMark/>
          </w:tcPr>
          <w:p w14:paraId="58F63BED" w14:textId="77777777" w:rsidR="000A5038" w:rsidRPr="000C4DEF" w:rsidRDefault="000A5038" w:rsidP="008446A6">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September</w:t>
            </w:r>
          </w:p>
        </w:tc>
        <w:tc>
          <w:tcPr>
            <w:tcW w:w="1984" w:type="dxa"/>
            <w:tcBorders>
              <w:top w:val="nil"/>
              <w:left w:val="nil"/>
              <w:bottom w:val="nil"/>
              <w:right w:val="nil"/>
            </w:tcBorders>
            <w:shd w:val="clear" w:color="000000" w:fill="C00000"/>
            <w:noWrap/>
            <w:vAlign w:val="bottom"/>
            <w:hideMark/>
          </w:tcPr>
          <w:p w14:paraId="7965DE04" w14:textId="77777777" w:rsidR="000A5038" w:rsidRPr="000C4DEF" w:rsidRDefault="000A5038" w:rsidP="008446A6">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Oct- Dec</w:t>
            </w:r>
          </w:p>
        </w:tc>
        <w:tc>
          <w:tcPr>
            <w:tcW w:w="1843" w:type="dxa"/>
            <w:tcBorders>
              <w:top w:val="nil"/>
              <w:left w:val="nil"/>
              <w:bottom w:val="nil"/>
              <w:right w:val="nil"/>
            </w:tcBorders>
            <w:shd w:val="clear" w:color="000000" w:fill="C00000"/>
            <w:noWrap/>
            <w:vAlign w:val="bottom"/>
            <w:hideMark/>
          </w:tcPr>
          <w:p w14:paraId="5403475F" w14:textId="77777777" w:rsidR="000A5038" w:rsidRPr="000C4DEF" w:rsidRDefault="000A5038" w:rsidP="008446A6">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January</w:t>
            </w:r>
          </w:p>
        </w:tc>
        <w:tc>
          <w:tcPr>
            <w:tcW w:w="1984" w:type="dxa"/>
            <w:tcBorders>
              <w:top w:val="nil"/>
              <w:left w:val="nil"/>
              <w:bottom w:val="nil"/>
              <w:right w:val="nil"/>
            </w:tcBorders>
            <w:shd w:val="clear" w:color="000000" w:fill="C00000"/>
            <w:noWrap/>
            <w:vAlign w:val="bottom"/>
            <w:hideMark/>
          </w:tcPr>
          <w:p w14:paraId="1CD5F489" w14:textId="77777777" w:rsidR="000A5038" w:rsidRPr="000C4DEF" w:rsidRDefault="000A5038" w:rsidP="008446A6">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Feb-Mar</w:t>
            </w:r>
          </w:p>
        </w:tc>
        <w:tc>
          <w:tcPr>
            <w:tcW w:w="2127" w:type="dxa"/>
            <w:tcBorders>
              <w:top w:val="nil"/>
              <w:left w:val="nil"/>
              <w:bottom w:val="nil"/>
              <w:right w:val="nil"/>
            </w:tcBorders>
            <w:shd w:val="clear" w:color="000000" w:fill="C00000"/>
            <w:noWrap/>
            <w:vAlign w:val="bottom"/>
            <w:hideMark/>
          </w:tcPr>
          <w:p w14:paraId="5712EA42" w14:textId="77777777" w:rsidR="000A5038" w:rsidRPr="000C4DEF" w:rsidRDefault="000A5038" w:rsidP="008446A6">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Apr</w:t>
            </w:r>
          </w:p>
        </w:tc>
        <w:tc>
          <w:tcPr>
            <w:tcW w:w="1984" w:type="dxa"/>
            <w:tcBorders>
              <w:top w:val="nil"/>
              <w:left w:val="nil"/>
              <w:bottom w:val="nil"/>
              <w:right w:val="nil"/>
            </w:tcBorders>
            <w:shd w:val="clear" w:color="000000" w:fill="C00000"/>
            <w:noWrap/>
            <w:vAlign w:val="bottom"/>
            <w:hideMark/>
          </w:tcPr>
          <w:p w14:paraId="0BB1D28D" w14:textId="77777777" w:rsidR="000A5038" w:rsidRPr="000C4DEF" w:rsidRDefault="000A5038" w:rsidP="008446A6">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May-June</w:t>
            </w:r>
          </w:p>
        </w:tc>
        <w:tc>
          <w:tcPr>
            <w:tcW w:w="2056" w:type="dxa"/>
            <w:tcBorders>
              <w:top w:val="nil"/>
              <w:left w:val="nil"/>
              <w:bottom w:val="nil"/>
              <w:right w:val="single" w:sz="4" w:space="0" w:color="000000"/>
            </w:tcBorders>
            <w:shd w:val="clear" w:color="000000" w:fill="C00000"/>
            <w:noWrap/>
            <w:vAlign w:val="bottom"/>
            <w:hideMark/>
          </w:tcPr>
          <w:p w14:paraId="3FE72644" w14:textId="77777777" w:rsidR="000A5038" w:rsidRPr="000C4DEF" w:rsidRDefault="000A5038" w:rsidP="008446A6">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July</w:t>
            </w:r>
          </w:p>
        </w:tc>
      </w:tr>
      <w:tr w:rsidR="000A5038" w:rsidRPr="006F780C" w14:paraId="1B1CE8E1" w14:textId="77777777" w:rsidTr="000A5038">
        <w:trPr>
          <w:trHeight w:val="300"/>
        </w:trPr>
        <w:tc>
          <w:tcPr>
            <w:tcW w:w="1980" w:type="dxa"/>
            <w:tcBorders>
              <w:top w:val="nil"/>
              <w:left w:val="single" w:sz="4" w:space="0" w:color="auto"/>
              <w:bottom w:val="single" w:sz="4" w:space="0" w:color="auto"/>
              <w:right w:val="nil"/>
            </w:tcBorders>
            <w:shd w:val="clear" w:color="000000" w:fill="C00000"/>
            <w:noWrap/>
            <w:vAlign w:val="bottom"/>
            <w:hideMark/>
          </w:tcPr>
          <w:p w14:paraId="0C4A9561" w14:textId="77777777" w:rsidR="000A5038" w:rsidRPr="000C4DEF" w:rsidRDefault="000A5038" w:rsidP="008446A6">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2017</w:t>
            </w:r>
          </w:p>
        </w:tc>
        <w:tc>
          <w:tcPr>
            <w:tcW w:w="1843" w:type="dxa"/>
            <w:tcBorders>
              <w:top w:val="nil"/>
              <w:left w:val="nil"/>
              <w:bottom w:val="single" w:sz="4" w:space="0" w:color="auto"/>
              <w:right w:val="nil"/>
            </w:tcBorders>
            <w:shd w:val="clear" w:color="000000" w:fill="C00000"/>
            <w:noWrap/>
            <w:vAlign w:val="bottom"/>
            <w:hideMark/>
          </w:tcPr>
          <w:p w14:paraId="24515194" w14:textId="77777777" w:rsidR="000A5038" w:rsidRPr="000C4DEF" w:rsidRDefault="000A5038" w:rsidP="008446A6">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2017</w:t>
            </w:r>
          </w:p>
        </w:tc>
        <w:tc>
          <w:tcPr>
            <w:tcW w:w="1984" w:type="dxa"/>
            <w:tcBorders>
              <w:top w:val="nil"/>
              <w:left w:val="nil"/>
              <w:bottom w:val="single" w:sz="4" w:space="0" w:color="auto"/>
              <w:right w:val="nil"/>
            </w:tcBorders>
            <w:shd w:val="clear" w:color="000000" w:fill="C00000"/>
            <w:noWrap/>
            <w:vAlign w:val="bottom"/>
            <w:hideMark/>
          </w:tcPr>
          <w:p w14:paraId="5EB35C1A" w14:textId="77777777" w:rsidR="000A5038" w:rsidRPr="000C4DEF" w:rsidRDefault="000A5038" w:rsidP="008446A6">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2017</w:t>
            </w:r>
          </w:p>
        </w:tc>
        <w:tc>
          <w:tcPr>
            <w:tcW w:w="1843" w:type="dxa"/>
            <w:tcBorders>
              <w:top w:val="nil"/>
              <w:left w:val="nil"/>
              <w:bottom w:val="single" w:sz="4" w:space="0" w:color="auto"/>
              <w:right w:val="nil"/>
            </w:tcBorders>
            <w:shd w:val="clear" w:color="000000" w:fill="C00000"/>
            <w:noWrap/>
            <w:vAlign w:val="bottom"/>
            <w:hideMark/>
          </w:tcPr>
          <w:p w14:paraId="21E13A46" w14:textId="77777777" w:rsidR="000A5038" w:rsidRPr="000C4DEF" w:rsidRDefault="000A5038" w:rsidP="008446A6">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2018</w:t>
            </w:r>
          </w:p>
        </w:tc>
        <w:tc>
          <w:tcPr>
            <w:tcW w:w="1984" w:type="dxa"/>
            <w:tcBorders>
              <w:top w:val="nil"/>
              <w:left w:val="nil"/>
              <w:bottom w:val="single" w:sz="4" w:space="0" w:color="auto"/>
              <w:right w:val="nil"/>
            </w:tcBorders>
            <w:shd w:val="clear" w:color="000000" w:fill="C00000"/>
            <w:noWrap/>
            <w:vAlign w:val="bottom"/>
            <w:hideMark/>
          </w:tcPr>
          <w:p w14:paraId="58854753" w14:textId="77777777" w:rsidR="000A5038" w:rsidRPr="000C4DEF" w:rsidRDefault="000A5038" w:rsidP="008446A6">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2018</w:t>
            </w:r>
          </w:p>
        </w:tc>
        <w:tc>
          <w:tcPr>
            <w:tcW w:w="2127" w:type="dxa"/>
            <w:tcBorders>
              <w:top w:val="nil"/>
              <w:left w:val="nil"/>
              <w:bottom w:val="single" w:sz="4" w:space="0" w:color="auto"/>
              <w:right w:val="nil"/>
            </w:tcBorders>
            <w:shd w:val="clear" w:color="000000" w:fill="C00000"/>
            <w:noWrap/>
            <w:vAlign w:val="bottom"/>
            <w:hideMark/>
          </w:tcPr>
          <w:p w14:paraId="0C0E2854" w14:textId="77777777" w:rsidR="000A5038" w:rsidRPr="000C4DEF" w:rsidRDefault="000A5038" w:rsidP="008446A6">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2018</w:t>
            </w:r>
          </w:p>
        </w:tc>
        <w:tc>
          <w:tcPr>
            <w:tcW w:w="1984" w:type="dxa"/>
            <w:tcBorders>
              <w:top w:val="nil"/>
              <w:left w:val="nil"/>
              <w:bottom w:val="single" w:sz="4" w:space="0" w:color="auto"/>
              <w:right w:val="nil"/>
            </w:tcBorders>
            <w:shd w:val="clear" w:color="000000" w:fill="C00000"/>
            <w:noWrap/>
            <w:vAlign w:val="bottom"/>
            <w:hideMark/>
          </w:tcPr>
          <w:p w14:paraId="162DC495" w14:textId="77777777" w:rsidR="000A5038" w:rsidRPr="000C4DEF" w:rsidRDefault="000A5038" w:rsidP="008446A6">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2018</w:t>
            </w:r>
          </w:p>
        </w:tc>
        <w:tc>
          <w:tcPr>
            <w:tcW w:w="2056" w:type="dxa"/>
            <w:tcBorders>
              <w:top w:val="nil"/>
              <w:left w:val="nil"/>
              <w:bottom w:val="single" w:sz="4" w:space="0" w:color="auto"/>
              <w:right w:val="single" w:sz="4" w:space="0" w:color="000000"/>
            </w:tcBorders>
            <w:shd w:val="clear" w:color="000000" w:fill="C00000"/>
            <w:noWrap/>
            <w:vAlign w:val="bottom"/>
            <w:hideMark/>
          </w:tcPr>
          <w:p w14:paraId="74DB4617" w14:textId="77777777" w:rsidR="000A5038" w:rsidRPr="000C4DEF" w:rsidRDefault="000A5038" w:rsidP="008446A6">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2018</w:t>
            </w:r>
          </w:p>
        </w:tc>
      </w:tr>
      <w:tr w:rsidR="000A5038" w:rsidRPr="006F780C" w14:paraId="5CE1AFEA" w14:textId="77777777" w:rsidTr="000A5038">
        <w:trPr>
          <w:trHeight w:val="509"/>
        </w:trPr>
        <w:tc>
          <w:tcPr>
            <w:tcW w:w="19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3F1EB16B" w14:textId="77777777" w:rsidR="000A5038" w:rsidRPr="000C4DEF" w:rsidRDefault="000A5038" w:rsidP="008446A6">
            <w:pPr>
              <w:spacing w:after="240" w:line="240" w:lineRule="auto"/>
              <w:jc w:val="center"/>
              <w:rPr>
                <w:rFonts w:eastAsia="Times New Roman" w:cs="Times New Roman"/>
                <w:b/>
                <w:bCs/>
                <w:color w:val="000000"/>
                <w:lang w:eastAsia="en-GB"/>
              </w:rPr>
            </w:pPr>
            <w:r w:rsidRPr="000C4DEF">
              <w:rPr>
                <w:rFonts w:eastAsia="Times New Roman" w:cs="Times New Roman"/>
                <w:b/>
                <w:bCs/>
                <w:color w:val="000000"/>
                <w:lang w:eastAsia="en-GB"/>
              </w:rPr>
              <w:t>EGM:</w:t>
            </w:r>
            <w:r w:rsidRPr="000C4DEF">
              <w:rPr>
                <w:rFonts w:eastAsia="Times New Roman" w:cs="Times New Roman"/>
                <w:b/>
                <w:bCs/>
                <w:color w:val="000000"/>
                <w:lang w:eastAsia="en-GB"/>
              </w:rPr>
              <w:br/>
            </w:r>
            <w:r w:rsidRPr="000C4DEF">
              <w:rPr>
                <w:rFonts w:eastAsia="Times New Roman" w:cs="Times New Roman"/>
                <w:b/>
                <w:bCs/>
                <w:color w:val="000000"/>
                <w:lang w:eastAsia="en-GB"/>
              </w:rPr>
              <w:br/>
            </w:r>
            <w:r w:rsidRPr="000C4DEF">
              <w:rPr>
                <w:rFonts w:eastAsia="Times New Roman" w:cs="Times New Roman"/>
                <w:color w:val="000000"/>
                <w:lang w:eastAsia="en-GB"/>
              </w:rPr>
              <w:t>Achieve Code compliance and secure Sport England funding</w:t>
            </w:r>
            <w:r w:rsidRPr="000C4DEF">
              <w:rPr>
                <w:rFonts w:eastAsia="Times New Roman" w:cs="Times New Roman"/>
                <w:color w:val="000000"/>
                <w:lang w:eastAsia="en-GB"/>
              </w:rPr>
              <w:br/>
            </w:r>
            <w:r w:rsidRPr="000C4DEF">
              <w:rPr>
                <w:rFonts w:eastAsia="Times New Roman" w:cs="Times New Roman"/>
                <w:color w:val="000000"/>
                <w:lang w:eastAsia="en-GB"/>
              </w:rPr>
              <w:br/>
              <w:t>Drafting of Terms of Reference and identifying membership of Governance Review Group (GRG)</w:t>
            </w:r>
            <w:r w:rsidRPr="000C4DEF">
              <w:rPr>
                <w:rFonts w:eastAsia="Times New Roman" w:cs="Times New Roman"/>
                <w:color w:val="000000"/>
                <w:lang w:eastAsia="en-GB"/>
              </w:rPr>
              <w:br/>
            </w:r>
            <w:r w:rsidRPr="000C4DEF">
              <w:rPr>
                <w:rFonts w:eastAsia="Times New Roman" w:cs="Times New Roman"/>
                <w:color w:val="000000"/>
                <w:lang w:eastAsia="en-GB"/>
              </w:rPr>
              <w:br/>
              <w:t xml:space="preserve">Board agrees GRG Terms of Reference </w:t>
            </w:r>
            <w:r w:rsidRPr="000C4DEF">
              <w:rPr>
                <w:rFonts w:eastAsia="Times New Roman" w:cs="Times New Roman"/>
                <w:color w:val="000000"/>
                <w:lang w:eastAsia="en-GB"/>
              </w:rPr>
              <w:br/>
            </w:r>
            <w:r w:rsidRPr="000C4DEF">
              <w:rPr>
                <w:rFonts w:eastAsia="Times New Roman" w:cs="Times New Roman"/>
                <w:color w:val="000000"/>
                <w:lang w:eastAsia="en-GB"/>
              </w:rPr>
              <w:br/>
              <w:t xml:space="preserve">Communications to stakeholders re membership and  </w:t>
            </w:r>
            <w:r w:rsidRPr="000C4DEF">
              <w:rPr>
                <w:rFonts w:eastAsia="Times New Roman" w:cs="Times New Roman"/>
                <w:color w:val="000000"/>
                <w:lang w:eastAsia="en-GB"/>
              </w:rPr>
              <w:br/>
              <w:t>Terms of Ref of GRG</w:t>
            </w:r>
          </w:p>
        </w:tc>
        <w:tc>
          <w:tcPr>
            <w:tcW w:w="1843" w:type="dxa"/>
            <w:vMerge w:val="restart"/>
            <w:tcBorders>
              <w:top w:val="single" w:sz="4" w:space="0" w:color="auto"/>
              <w:left w:val="nil"/>
              <w:bottom w:val="single" w:sz="4" w:space="0" w:color="000000"/>
              <w:right w:val="single" w:sz="4" w:space="0" w:color="000000"/>
            </w:tcBorders>
            <w:shd w:val="clear" w:color="auto" w:fill="auto"/>
            <w:hideMark/>
          </w:tcPr>
          <w:p w14:paraId="178919C2" w14:textId="77777777" w:rsidR="000A5038" w:rsidRDefault="000A5038" w:rsidP="008446A6">
            <w:pPr>
              <w:spacing w:after="0" w:line="240" w:lineRule="auto"/>
              <w:jc w:val="center"/>
              <w:rPr>
                <w:rFonts w:eastAsia="Times New Roman"/>
              </w:rPr>
            </w:pPr>
            <w:r w:rsidRPr="000C4DEF">
              <w:rPr>
                <w:rFonts w:eastAsia="Times New Roman" w:cs="Times New Roman"/>
                <w:b/>
                <w:bCs/>
                <w:color w:val="000000"/>
                <w:lang w:eastAsia="en-GB"/>
              </w:rPr>
              <w:t>7 September</w:t>
            </w:r>
            <w:r w:rsidRPr="000C4DEF">
              <w:rPr>
                <w:rFonts w:eastAsia="Times New Roman" w:cs="Times New Roman"/>
                <w:b/>
                <w:bCs/>
                <w:color w:val="000000"/>
                <w:lang w:eastAsia="en-GB"/>
              </w:rPr>
              <w:br/>
            </w:r>
            <w:r w:rsidRPr="000C4DEF">
              <w:rPr>
                <w:rFonts w:eastAsia="Times New Roman" w:cs="Times New Roman"/>
                <w:b/>
                <w:bCs/>
                <w:color w:val="000000"/>
                <w:lang w:eastAsia="en-GB"/>
              </w:rPr>
              <w:br/>
              <w:t>Board meeting</w:t>
            </w:r>
            <w:r w:rsidRPr="000C4DEF">
              <w:rPr>
                <w:rFonts w:eastAsia="Times New Roman" w:cs="Times New Roman"/>
                <w:b/>
                <w:bCs/>
                <w:color w:val="000000"/>
                <w:lang w:eastAsia="en-GB"/>
              </w:rPr>
              <w:br/>
            </w:r>
            <w:r w:rsidRPr="000C4DEF">
              <w:rPr>
                <w:rFonts w:eastAsia="Times New Roman" w:cs="Times New Roman"/>
                <w:b/>
                <w:bCs/>
                <w:color w:val="000000"/>
                <w:lang w:eastAsia="en-GB"/>
              </w:rPr>
              <w:br/>
              <w:t xml:space="preserve">8 September </w:t>
            </w:r>
            <w:r w:rsidRPr="000C4DEF">
              <w:rPr>
                <w:rFonts w:eastAsia="Times New Roman" w:cs="Times New Roman"/>
                <w:b/>
                <w:bCs/>
                <w:color w:val="000000"/>
                <w:lang w:eastAsia="en-GB"/>
              </w:rPr>
              <w:br/>
            </w:r>
            <w:r w:rsidRPr="006F780C">
              <w:rPr>
                <w:rFonts w:eastAsia="Times New Roman"/>
              </w:rPr>
              <w:t xml:space="preserve">First GRG meeting to consider scope and draft Terms of Reference for IRP. </w:t>
            </w:r>
          </w:p>
          <w:p w14:paraId="01ADF0B0" w14:textId="77777777" w:rsidR="000A5038" w:rsidRDefault="000A5038" w:rsidP="008446A6">
            <w:pPr>
              <w:spacing w:after="0" w:line="240" w:lineRule="auto"/>
              <w:jc w:val="center"/>
              <w:rPr>
                <w:rFonts w:eastAsia="Times New Roman"/>
              </w:rPr>
            </w:pPr>
          </w:p>
          <w:p w14:paraId="311322BE" w14:textId="77777777" w:rsidR="008A2C79" w:rsidRPr="00F1275E" w:rsidRDefault="008A2C79" w:rsidP="008A2C79">
            <w:pPr>
              <w:spacing w:after="0" w:line="240" w:lineRule="auto"/>
              <w:jc w:val="center"/>
              <w:rPr>
                <w:rFonts w:eastAsia="Times New Roman" w:cs="Times New Roman"/>
                <w:b/>
                <w:bCs/>
                <w:color w:val="000000"/>
                <w:lang w:eastAsia="en-GB"/>
              </w:rPr>
            </w:pPr>
            <w:r w:rsidRPr="000C4DEF">
              <w:rPr>
                <w:rFonts w:eastAsia="Times New Roman" w:cs="Times New Roman"/>
                <w:color w:val="000000"/>
                <w:lang w:eastAsia="en-GB"/>
              </w:rPr>
              <w:t xml:space="preserve">IRP </w:t>
            </w:r>
            <w:r>
              <w:rPr>
                <w:rFonts w:eastAsia="Times New Roman" w:cs="Times New Roman"/>
                <w:color w:val="000000"/>
                <w:lang w:eastAsia="en-GB"/>
              </w:rPr>
              <w:t xml:space="preserve">draft </w:t>
            </w:r>
            <w:r w:rsidRPr="000C4DEF">
              <w:rPr>
                <w:rFonts w:eastAsia="Times New Roman" w:cs="Times New Roman"/>
                <w:color w:val="000000"/>
                <w:lang w:eastAsia="en-GB"/>
              </w:rPr>
              <w:t xml:space="preserve">scope </w:t>
            </w:r>
            <w:r>
              <w:rPr>
                <w:rFonts w:eastAsia="Times New Roman" w:cs="Times New Roman"/>
                <w:color w:val="000000"/>
                <w:lang w:eastAsia="en-GB"/>
              </w:rPr>
              <w:t>published for consultation</w:t>
            </w:r>
          </w:p>
          <w:p w14:paraId="0DCB8EC0" w14:textId="77777777" w:rsidR="000A5038" w:rsidRPr="000C4DEF" w:rsidRDefault="000A5038" w:rsidP="008A2C79">
            <w:pPr>
              <w:spacing w:after="0" w:line="240" w:lineRule="auto"/>
              <w:jc w:val="center"/>
              <w:rPr>
                <w:rFonts w:eastAsia="Times New Roman" w:cs="Times New Roman"/>
                <w:b/>
                <w:bCs/>
                <w:color w:val="000000"/>
                <w:lang w:eastAsia="en-GB"/>
              </w:rPr>
            </w:pPr>
          </w:p>
        </w:tc>
        <w:tc>
          <w:tcPr>
            <w:tcW w:w="1984" w:type="dxa"/>
            <w:vMerge w:val="restart"/>
            <w:tcBorders>
              <w:top w:val="single" w:sz="4" w:space="0" w:color="auto"/>
              <w:left w:val="nil"/>
              <w:bottom w:val="single" w:sz="4" w:space="0" w:color="000000"/>
              <w:right w:val="single" w:sz="4" w:space="0" w:color="000000"/>
            </w:tcBorders>
            <w:shd w:val="clear" w:color="auto" w:fill="auto"/>
            <w:hideMark/>
          </w:tcPr>
          <w:p w14:paraId="55301429" w14:textId="77777777" w:rsidR="000A5038" w:rsidRDefault="000A5038" w:rsidP="008446A6">
            <w:pPr>
              <w:spacing w:after="0" w:line="240" w:lineRule="auto"/>
              <w:jc w:val="center"/>
              <w:rPr>
                <w:rFonts w:eastAsia="Times New Roman" w:cs="Times New Roman"/>
                <w:b/>
                <w:bCs/>
                <w:color w:val="000000"/>
                <w:lang w:eastAsia="en-GB"/>
              </w:rPr>
            </w:pPr>
            <w:r w:rsidRPr="000C4DEF">
              <w:rPr>
                <w:rFonts w:eastAsia="Times New Roman" w:cs="Times New Roman"/>
                <w:b/>
                <w:bCs/>
                <w:color w:val="000000"/>
                <w:lang w:eastAsia="en-GB"/>
              </w:rPr>
              <w:t>October</w:t>
            </w:r>
            <w:r w:rsidRPr="000C4DEF">
              <w:rPr>
                <w:rFonts w:eastAsia="Times New Roman" w:cs="Times New Roman"/>
                <w:b/>
                <w:bCs/>
                <w:color w:val="000000"/>
                <w:lang w:eastAsia="en-GB"/>
              </w:rPr>
              <w:br/>
            </w:r>
          </w:p>
          <w:p w14:paraId="3082513C" w14:textId="77777777" w:rsidR="000A5038" w:rsidRDefault="000A5038" w:rsidP="008446A6">
            <w:pPr>
              <w:spacing w:after="0" w:line="240" w:lineRule="auto"/>
              <w:jc w:val="center"/>
              <w:rPr>
                <w:rFonts w:eastAsia="Times New Roman" w:cs="Times New Roman"/>
                <w:color w:val="000000"/>
                <w:lang w:eastAsia="en-GB"/>
              </w:rPr>
            </w:pPr>
            <w:r w:rsidRPr="006F780C">
              <w:rPr>
                <w:rFonts w:eastAsia="Times New Roman"/>
              </w:rPr>
              <w:t>Short listing for independent Chair of IRP</w:t>
            </w:r>
            <w:r w:rsidRPr="000C4DEF">
              <w:rPr>
                <w:rFonts w:eastAsia="Times New Roman" w:cs="Times New Roman"/>
                <w:color w:val="000000"/>
                <w:lang w:eastAsia="en-GB"/>
              </w:rPr>
              <w:t xml:space="preserve"> </w:t>
            </w:r>
          </w:p>
          <w:p w14:paraId="12732EFC" w14:textId="77777777" w:rsidR="000A5038" w:rsidRDefault="000A5038" w:rsidP="008446A6">
            <w:pPr>
              <w:spacing w:after="0" w:line="240" w:lineRule="auto"/>
              <w:jc w:val="center"/>
              <w:rPr>
                <w:rFonts w:eastAsia="Times New Roman" w:cs="Times New Roman"/>
                <w:color w:val="000000"/>
                <w:lang w:eastAsia="en-GB"/>
              </w:rPr>
            </w:pPr>
          </w:p>
          <w:p w14:paraId="67DE3842" w14:textId="224A7205" w:rsidR="000A5038" w:rsidRDefault="000A5038" w:rsidP="008A2C79">
            <w:pPr>
              <w:spacing w:after="0" w:line="240" w:lineRule="auto"/>
              <w:jc w:val="center"/>
              <w:rPr>
                <w:rFonts w:eastAsia="Times New Roman" w:cs="Times New Roman"/>
                <w:color w:val="000000"/>
                <w:lang w:eastAsia="en-GB"/>
              </w:rPr>
            </w:pPr>
            <w:r w:rsidRPr="000C4DEF">
              <w:rPr>
                <w:rFonts w:eastAsia="Times New Roman" w:cs="Times New Roman"/>
                <w:color w:val="000000"/>
                <w:lang w:eastAsia="en-GB"/>
              </w:rPr>
              <w:t xml:space="preserve">Update on </w:t>
            </w:r>
            <w:r>
              <w:rPr>
                <w:rFonts w:eastAsia="Times New Roman" w:cs="Times New Roman"/>
                <w:color w:val="000000"/>
                <w:lang w:eastAsia="en-GB"/>
              </w:rPr>
              <w:t>p</w:t>
            </w:r>
            <w:r w:rsidRPr="000C4DEF">
              <w:rPr>
                <w:rFonts w:eastAsia="Times New Roman" w:cs="Times New Roman"/>
                <w:color w:val="000000"/>
                <w:lang w:eastAsia="en-GB"/>
              </w:rPr>
              <w:t>rogress to National Council</w:t>
            </w:r>
            <w:r w:rsidRPr="000C4DEF">
              <w:rPr>
                <w:rFonts w:eastAsia="Times New Roman" w:cs="Times New Roman"/>
                <w:color w:val="000000"/>
                <w:lang w:eastAsia="en-GB"/>
              </w:rPr>
              <w:br/>
            </w:r>
            <w:r w:rsidRPr="000C4DEF">
              <w:rPr>
                <w:rFonts w:eastAsia="Times New Roman" w:cs="Times New Roman"/>
                <w:color w:val="000000"/>
                <w:lang w:eastAsia="en-GB"/>
              </w:rPr>
              <w:br/>
            </w:r>
            <w:r w:rsidR="008A2C79" w:rsidRPr="000C4DEF">
              <w:rPr>
                <w:rFonts w:eastAsia="Times New Roman" w:cs="Times New Roman"/>
                <w:color w:val="000000"/>
                <w:lang w:eastAsia="en-GB"/>
              </w:rPr>
              <w:t xml:space="preserve"> IRP sco</w:t>
            </w:r>
            <w:r w:rsidR="008A2C79">
              <w:rPr>
                <w:rFonts w:eastAsia="Times New Roman" w:cs="Times New Roman"/>
                <w:color w:val="000000"/>
                <w:lang w:eastAsia="en-GB"/>
              </w:rPr>
              <w:t>pe and TOR published</w:t>
            </w:r>
            <w:r w:rsidR="008A2C79" w:rsidRPr="000C4DEF">
              <w:rPr>
                <w:rFonts w:eastAsia="Times New Roman" w:cs="Times New Roman"/>
                <w:color w:val="000000"/>
                <w:lang w:eastAsia="en-GB"/>
              </w:rPr>
              <w:t xml:space="preserve">.   </w:t>
            </w:r>
          </w:p>
          <w:p w14:paraId="53213D74" w14:textId="77777777" w:rsidR="000A5038" w:rsidRDefault="000A5038" w:rsidP="008446A6">
            <w:pPr>
              <w:spacing w:after="0" w:line="240" w:lineRule="auto"/>
              <w:rPr>
                <w:rFonts w:eastAsia="Times New Roman" w:cs="Times New Roman"/>
                <w:color w:val="000000"/>
                <w:lang w:eastAsia="en-GB"/>
              </w:rPr>
            </w:pPr>
            <w:r w:rsidRPr="000C4DEF">
              <w:rPr>
                <w:rFonts w:eastAsia="Times New Roman" w:cs="Times New Roman"/>
                <w:color w:val="000000"/>
                <w:lang w:eastAsia="en-GB"/>
              </w:rPr>
              <w:t xml:space="preserve">                        </w:t>
            </w:r>
          </w:p>
          <w:p w14:paraId="3D3F602F" w14:textId="77777777" w:rsidR="000A5038" w:rsidRPr="000C4DEF" w:rsidRDefault="000A5038" w:rsidP="008446A6">
            <w:pPr>
              <w:spacing w:after="0" w:line="240" w:lineRule="auto"/>
              <w:jc w:val="center"/>
              <w:rPr>
                <w:rFonts w:eastAsia="Times New Roman" w:cs="Times New Roman"/>
                <w:color w:val="000000"/>
                <w:lang w:eastAsia="en-GB"/>
              </w:rPr>
            </w:pPr>
            <w:r w:rsidRPr="000C4DEF">
              <w:rPr>
                <w:rFonts w:eastAsia="Times New Roman" w:cs="Times New Roman"/>
                <w:color w:val="000000"/>
                <w:lang w:eastAsia="en-GB"/>
              </w:rPr>
              <w:t>Other members of IRP recruited and/or appointed</w:t>
            </w:r>
            <w:r w:rsidRPr="000C4DEF">
              <w:rPr>
                <w:rFonts w:eastAsia="Times New Roman" w:cs="Times New Roman"/>
                <w:color w:val="000000"/>
                <w:lang w:eastAsia="en-GB"/>
              </w:rPr>
              <w:br/>
            </w:r>
            <w:r w:rsidRPr="000C4DEF">
              <w:rPr>
                <w:rFonts w:eastAsia="Times New Roman" w:cs="Times New Roman"/>
                <w:color w:val="000000"/>
                <w:lang w:eastAsia="en-GB"/>
              </w:rPr>
              <w:br/>
            </w:r>
            <w:r>
              <w:rPr>
                <w:rFonts w:eastAsia="Times New Roman" w:cs="Times New Roman"/>
                <w:b/>
                <w:bCs/>
                <w:color w:val="000000"/>
                <w:lang w:eastAsia="en-GB"/>
              </w:rPr>
              <w:t>30</w:t>
            </w:r>
            <w:r w:rsidRPr="00F1275E">
              <w:rPr>
                <w:rFonts w:eastAsia="Times New Roman" w:cs="Times New Roman"/>
                <w:b/>
                <w:bCs/>
                <w:color w:val="000000"/>
                <w:vertAlign w:val="superscript"/>
                <w:lang w:eastAsia="en-GB"/>
              </w:rPr>
              <w:t>th</w:t>
            </w:r>
            <w:r>
              <w:rPr>
                <w:rFonts w:eastAsia="Times New Roman" w:cs="Times New Roman"/>
                <w:b/>
                <w:bCs/>
                <w:color w:val="000000"/>
                <w:lang w:eastAsia="en-GB"/>
              </w:rPr>
              <w:t xml:space="preserve"> November Board</w:t>
            </w:r>
          </w:p>
        </w:tc>
        <w:tc>
          <w:tcPr>
            <w:tcW w:w="1843" w:type="dxa"/>
            <w:vMerge w:val="restart"/>
            <w:tcBorders>
              <w:top w:val="single" w:sz="4" w:space="0" w:color="auto"/>
              <w:left w:val="nil"/>
              <w:bottom w:val="single" w:sz="4" w:space="0" w:color="000000"/>
              <w:right w:val="single" w:sz="4" w:space="0" w:color="000000"/>
            </w:tcBorders>
            <w:shd w:val="clear" w:color="auto" w:fill="auto"/>
            <w:hideMark/>
          </w:tcPr>
          <w:p w14:paraId="4359CB22" w14:textId="77777777" w:rsidR="000A5038" w:rsidRPr="000C4DEF" w:rsidRDefault="000A5038" w:rsidP="008446A6">
            <w:pPr>
              <w:spacing w:after="240" w:line="240" w:lineRule="auto"/>
              <w:jc w:val="center"/>
              <w:rPr>
                <w:rFonts w:eastAsia="Times New Roman" w:cs="Times New Roman"/>
                <w:color w:val="000000"/>
                <w:lang w:eastAsia="en-GB"/>
              </w:rPr>
            </w:pPr>
            <w:r w:rsidRPr="000C4DEF">
              <w:rPr>
                <w:rFonts w:eastAsia="Times New Roman" w:cs="Times New Roman"/>
                <w:color w:val="000000"/>
                <w:lang w:eastAsia="en-GB"/>
              </w:rPr>
              <w:t>GRG reports progress to Board and National Council for debate</w:t>
            </w:r>
          </w:p>
        </w:tc>
        <w:tc>
          <w:tcPr>
            <w:tcW w:w="1984" w:type="dxa"/>
            <w:vMerge w:val="restart"/>
            <w:tcBorders>
              <w:top w:val="single" w:sz="4" w:space="0" w:color="auto"/>
              <w:left w:val="nil"/>
              <w:bottom w:val="single" w:sz="4" w:space="0" w:color="000000"/>
              <w:right w:val="single" w:sz="4" w:space="0" w:color="000000"/>
            </w:tcBorders>
            <w:shd w:val="clear" w:color="auto" w:fill="auto"/>
            <w:hideMark/>
          </w:tcPr>
          <w:p w14:paraId="66D2ABF2" w14:textId="77777777" w:rsidR="000A5038" w:rsidRDefault="000A5038" w:rsidP="008446A6">
            <w:pPr>
              <w:spacing w:after="0" w:line="240" w:lineRule="auto"/>
              <w:jc w:val="center"/>
              <w:rPr>
                <w:rFonts w:eastAsia="Times New Roman" w:cs="Times New Roman"/>
                <w:b/>
                <w:bCs/>
                <w:color w:val="000000"/>
                <w:lang w:eastAsia="en-GB"/>
              </w:rPr>
            </w:pPr>
            <w:r w:rsidRPr="000C4DEF">
              <w:rPr>
                <w:rFonts w:eastAsia="Times New Roman" w:cs="Times New Roman"/>
                <w:color w:val="000000"/>
                <w:lang w:eastAsia="en-GB"/>
              </w:rPr>
              <w:t xml:space="preserve">Membership consultation on proposals </w:t>
            </w:r>
            <w:r w:rsidRPr="000C4DEF">
              <w:rPr>
                <w:rFonts w:eastAsia="Times New Roman" w:cs="Times New Roman"/>
                <w:color w:val="000000"/>
                <w:lang w:eastAsia="en-GB"/>
              </w:rPr>
              <w:br/>
            </w:r>
            <w:r w:rsidRPr="000C4DEF">
              <w:rPr>
                <w:rFonts w:eastAsia="Times New Roman" w:cs="Times New Roman"/>
                <w:color w:val="000000"/>
                <w:lang w:eastAsia="en-GB"/>
              </w:rPr>
              <w:br/>
            </w:r>
            <w:r>
              <w:rPr>
                <w:rFonts w:eastAsia="Times New Roman" w:cs="Times New Roman"/>
                <w:b/>
                <w:bCs/>
                <w:color w:val="000000"/>
                <w:lang w:eastAsia="en-GB"/>
              </w:rPr>
              <w:t>2</w:t>
            </w:r>
            <w:r w:rsidRPr="00F1275E">
              <w:rPr>
                <w:rFonts w:eastAsia="Times New Roman" w:cs="Times New Roman"/>
                <w:b/>
                <w:bCs/>
                <w:color w:val="000000"/>
                <w:vertAlign w:val="superscript"/>
                <w:lang w:eastAsia="en-GB"/>
              </w:rPr>
              <w:t>nd</w:t>
            </w:r>
            <w:r>
              <w:rPr>
                <w:rFonts w:eastAsia="Times New Roman" w:cs="Times New Roman"/>
                <w:b/>
                <w:bCs/>
                <w:color w:val="000000"/>
                <w:lang w:eastAsia="en-GB"/>
              </w:rPr>
              <w:t xml:space="preserve"> </w:t>
            </w:r>
            <w:r w:rsidRPr="000C4DEF">
              <w:rPr>
                <w:rFonts w:eastAsia="Times New Roman" w:cs="Times New Roman"/>
                <w:b/>
                <w:bCs/>
                <w:color w:val="000000"/>
                <w:lang w:eastAsia="en-GB"/>
              </w:rPr>
              <w:t xml:space="preserve">March </w:t>
            </w:r>
          </w:p>
          <w:p w14:paraId="3B1B3F87" w14:textId="77777777" w:rsidR="000A5038" w:rsidRPr="000C4DEF" w:rsidRDefault="000A5038" w:rsidP="008446A6">
            <w:pPr>
              <w:spacing w:after="0" w:line="240" w:lineRule="auto"/>
              <w:jc w:val="center"/>
              <w:rPr>
                <w:rFonts w:eastAsia="Times New Roman" w:cs="Times New Roman"/>
                <w:color w:val="000000"/>
                <w:lang w:eastAsia="en-GB"/>
              </w:rPr>
            </w:pPr>
            <w:r>
              <w:rPr>
                <w:rFonts w:eastAsia="Times New Roman" w:cs="Times New Roman"/>
                <w:b/>
                <w:bCs/>
                <w:color w:val="000000"/>
                <w:lang w:eastAsia="en-GB"/>
              </w:rPr>
              <w:t xml:space="preserve">Board </w:t>
            </w:r>
          </w:p>
        </w:tc>
        <w:tc>
          <w:tcPr>
            <w:tcW w:w="2127" w:type="dxa"/>
            <w:vMerge w:val="restart"/>
            <w:tcBorders>
              <w:top w:val="single" w:sz="4" w:space="0" w:color="auto"/>
              <w:left w:val="nil"/>
              <w:bottom w:val="single" w:sz="4" w:space="0" w:color="000000"/>
              <w:right w:val="single" w:sz="4" w:space="0" w:color="000000"/>
            </w:tcBorders>
            <w:shd w:val="clear" w:color="auto" w:fill="auto"/>
            <w:hideMark/>
          </w:tcPr>
          <w:p w14:paraId="1F60E501" w14:textId="77777777" w:rsidR="000A5038" w:rsidRPr="000C4DEF" w:rsidRDefault="000A5038" w:rsidP="008446A6">
            <w:pPr>
              <w:spacing w:after="0" w:line="240" w:lineRule="auto"/>
              <w:jc w:val="center"/>
              <w:rPr>
                <w:rFonts w:eastAsia="Times New Roman" w:cs="Times New Roman"/>
                <w:color w:val="000000"/>
                <w:lang w:eastAsia="en-GB"/>
              </w:rPr>
            </w:pPr>
            <w:r w:rsidRPr="000C4DEF">
              <w:rPr>
                <w:rFonts w:eastAsia="Times New Roman" w:cs="Times New Roman"/>
                <w:color w:val="000000"/>
                <w:lang w:eastAsia="en-GB"/>
              </w:rPr>
              <w:t>GRG presents final proposals to National Council</w:t>
            </w:r>
          </w:p>
        </w:tc>
        <w:tc>
          <w:tcPr>
            <w:tcW w:w="1984" w:type="dxa"/>
            <w:vMerge w:val="restart"/>
            <w:tcBorders>
              <w:top w:val="single" w:sz="4" w:space="0" w:color="auto"/>
              <w:left w:val="nil"/>
              <w:bottom w:val="single" w:sz="4" w:space="0" w:color="000000"/>
              <w:right w:val="single" w:sz="4" w:space="0" w:color="000000"/>
            </w:tcBorders>
            <w:shd w:val="clear" w:color="auto" w:fill="auto"/>
            <w:hideMark/>
          </w:tcPr>
          <w:p w14:paraId="633E0B5D" w14:textId="77777777" w:rsidR="000A5038" w:rsidRPr="000C4DEF" w:rsidRDefault="000A5038" w:rsidP="008446A6">
            <w:pPr>
              <w:spacing w:after="0" w:line="240" w:lineRule="auto"/>
              <w:jc w:val="center"/>
              <w:rPr>
                <w:rFonts w:eastAsia="Times New Roman" w:cs="Times New Roman"/>
                <w:color w:val="000000"/>
                <w:lang w:eastAsia="en-GB"/>
              </w:rPr>
            </w:pPr>
            <w:r w:rsidRPr="000C4DEF">
              <w:rPr>
                <w:rFonts w:eastAsia="Times New Roman" w:cs="Times New Roman"/>
                <w:color w:val="000000"/>
                <w:lang w:eastAsia="en-GB"/>
              </w:rPr>
              <w:t>Board member and staff attendance at League and County AGMs to present and consult</w:t>
            </w:r>
          </w:p>
        </w:tc>
        <w:tc>
          <w:tcPr>
            <w:tcW w:w="2056" w:type="dxa"/>
            <w:vMerge w:val="restart"/>
            <w:tcBorders>
              <w:top w:val="single" w:sz="4" w:space="0" w:color="auto"/>
              <w:left w:val="nil"/>
              <w:bottom w:val="single" w:sz="4" w:space="0" w:color="000000"/>
              <w:right w:val="single" w:sz="4" w:space="0" w:color="000000"/>
            </w:tcBorders>
            <w:shd w:val="clear" w:color="auto" w:fill="auto"/>
            <w:hideMark/>
          </w:tcPr>
          <w:p w14:paraId="5E46CADF" w14:textId="77777777" w:rsidR="000A5038" w:rsidRPr="000C4DEF" w:rsidRDefault="000A5038" w:rsidP="008446A6">
            <w:pPr>
              <w:spacing w:after="0" w:line="240" w:lineRule="auto"/>
              <w:jc w:val="center"/>
              <w:rPr>
                <w:rFonts w:eastAsia="Times New Roman" w:cs="Times New Roman"/>
                <w:b/>
                <w:bCs/>
                <w:color w:val="000000"/>
                <w:lang w:eastAsia="en-GB"/>
              </w:rPr>
            </w:pPr>
            <w:r w:rsidRPr="000C4DEF">
              <w:rPr>
                <w:rFonts w:eastAsia="Times New Roman" w:cs="Times New Roman"/>
                <w:b/>
                <w:bCs/>
                <w:color w:val="000000"/>
                <w:lang w:eastAsia="en-GB"/>
              </w:rPr>
              <w:t>AGM</w:t>
            </w:r>
            <w:r>
              <w:rPr>
                <w:rFonts w:eastAsia="Times New Roman" w:cs="Times New Roman"/>
                <w:b/>
                <w:bCs/>
                <w:color w:val="000000"/>
                <w:lang w:eastAsia="en-GB"/>
              </w:rPr>
              <w:t xml:space="preserve"> or EGM shortly afterwards</w:t>
            </w:r>
            <w:r w:rsidRPr="000C4DEF">
              <w:rPr>
                <w:rFonts w:eastAsia="Times New Roman" w:cs="Times New Roman"/>
                <w:b/>
                <w:bCs/>
                <w:color w:val="000000"/>
                <w:lang w:eastAsia="en-GB"/>
              </w:rPr>
              <w:t>:</w:t>
            </w:r>
            <w:r w:rsidRPr="000C4DEF">
              <w:rPr>
                <w:rFonts w:eastAsia="Times New Roman" w:cs="Times New Roman"/>
                <w:b/>
                <w:bCs/>
                <w:color w:val="000000"/>
                <w:lang w:eastAsia="en-GB"/>
              </w:rPr>
              <w:br/>
            </w:r>
            <w:r w:rsidRPr="000C4DEF">
              <w:rPr>
                <w:rFonts w:eastAsia="Times New Roman" w:cs="Times New Roman"/>
                <w:b/>
                <w:bCs/>
                <w:color w:val="000000"/>
                <w:lang w:eastAsia="en-GB"/>
              </w:rPr>
              <w:br/>
            </w:r>
            <w:r>
              <w:rPr>
                <w:rFonts w:eastAsia="Times New Roman" w:cs="Times New Roman"/>
                <w:color w:val="000000"/>
                <w:lang w:eastAsia="en-GB"/>
              </w:rPr>
              <w:t xml:space="preserve">Consider </w:t>
            </w:r>
            <w:r w:rsidRPr="000C4DEF">
              <w:rPr>
                <w:rFonts w:eastAsia="Times New Roman" w:cs="Times New Roman"/>
                <w:color w:val="000000"/>
                <w:lang w:eastAsia="en-GB"/>
              </w:rPr>
              <w:t>Article changes</w:t>
            </w:r>
            <w:r>
              <w:rPr>
                <w:rFonts w:eastAsia="Times New Roman" w:cs="Times New Roman"/>
                <w:color w:val="000000"/>
                <w:lang w:eastAsia="en-GB"/>
              </w:rPr>
              <w:t xml:space="preserve"> </w:t>
            </w:r>
            <w:r w:rsidRPr="000C4DEF">
              <w:rPr>
                <w:rFonts w:eastAsia="Times New Roman" w:cs="Times New Roman"/>
                <w:color w:val="000000"/>
                <w:lang w:eastAsia="en-GB"/>
              </w:rPr>
              <w:t>whilst ensuring Code Compliance and best practice to deliver a</w:t>
            </w:r>
            <w:r>
              <w:rPr>
                <w:rFonts w:eastAsia="Times New Roman" w:cs="Times New Roman"/>
                <w:color w:val="000000"/>
                <w:lang w:eastAsia="en-GB"/>
              </w:rPr>
              <w:t xml:space="preserve"> sustainable governance structure</w:t>
            </w:r>
          </w:p>
        </w:tc>
      </w:tr>
      <w:tr w:rsidR="000A5038" w:rsidRPr="006F780C" w14:paraId="4F1FE2A5" w14:textId="77777777" w:rsidTr="000A5038">
        <w:trPr>
          <w:trHeight w:val="450"/>
        </w:trPr>
        <w:tc>
          <w:tcPr>
            <w:tcW w:w="1980" w:type="dxa"/>
            <w:vMerge/>
            <w:tcBorders>
              <w:top w:val="single" w:sz="4" w:space="0" w:color="auto"/>
              <w:left w:val="single" w:sz="4" w:space="0" w:color="auto"/>
              <w:bottom w:val="single" w:sz="4" w:space="0" w:color="000000"/>
              <w:right w:val="single" w:sz="4" w:space="0" w:color="000000"/>
            </w:tcBorders>
            <w:vAlign w:val="center"/>
            <w:hideMark/>
          </w:tcPr>
          <w:p w14:paraId="59269B38" w14:textId="77777777" w:rsidR="000A5038" w:rsidRPr="000C4DEF" w:rsidRDefault="000A5038" w:rsidP="008446A6">
            <w:pPr>
              <w:spacing w:after="0" w:line="240" w:lineRule="auto"/>
              <w:rPr>
                <w:rFonts w:eastAsia="Times New Roman" w:cs="Times New Roman"/>
                <w:b/>
                <w:bCs/>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391D8CCF" w14:textId="77777777" w:rsidR="000A5038" w:rsidRPr="000C4DEF" w:rsidRDefault="000A5038" w:rsidP="008446A6">
            <w:pPr>
              <w:spacing w:after="0" w:line="240" w:lineRule="auto"/>
              <w:rPr>
                <w:rFonts w:eastAsia="Times New Roman" w:cs="Times New Roman"/>
                <w:b/>
                <w:bCs/>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3DAFB665" w14:textId="77777777" w:rsidR="000A5038" w:rsidRPr="000C4DEF" w:rsidRDefault="000A5038" w:rsidP="008446A6">
            <w:pPr>
              <w:spacing w:after="0" w:line="240" w:lineRule="auto"/>
              <w:rPr>
                <w:rFonts w:eastAsia="Times New Roman" w:cs="Times New Roman"/>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18F50853"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0B4D2482" w14:textId="77777777" w:rsidR="000A5038" w:rsidRPr="000C4DEF" w:rsidRDefault="000A5038" w:rsidP="008446A6">
            <w:pPr>
              <w:spacing w:after="0" w:line="240" w:lineRule="auto"/>
              <w:rPr>
                <w:rFonts w:eastAsia="Times New Roman" w:cs="Times New Roman"/>
                <w:color w:val="000000"/>
                <w:lang w:eastAsia="en-GB"/>
              </w:rPr>
            </w:pPr>
          </w:p>
        </w:tc>
        <w:tc>
          <w:tcPr>
            <w:tcW w:w="2127" w:type="dxa"/>
            <w:vMerge/>
            <w:tcBorders>
              <w:top w:val="single" w:sz="4" w:space="0" w:color="auto"/>
              <w:left w:val="nil"/>
              <w:bottom w:val="single" w:sz="4" w:space="0" w:color="000000"/>
              <w:right w:val="single" w:sz="4" w:space="0" w:color="000000"/>
            </w:tcBorders>
            <w:vAlign w:val="center"/>
            <w:hideMark/>
          </w:tcPr>
          <w:p w14:paraId="297E463A"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6C58DEFB" w14:textId="77777777" w:rsidR="000A5038" w:rsidRPr="000C4DEF" w:rsidRDefault="000A5038" w:rsidP="008446A6">
            <w:pPr>
              <w:spacing w:after="0" w:line="240" w:lineRule="auto"/>
              <w:rPr>
                <w:rFonts w:eastAsia="Times New Roman" w:cs="Times New Roman"/>
                <w:color w:val="000000"/>
                <w:lang w:eastAsia="en-GB"/>
              </w:rPr>
            </w:pPr>
          </w:p>
        </w:tc>
        <w:tc>
          <w:tcPr>
            <w:tcW w:w="2056" w:type="dxa"/>
            <w:vMerge/>
            <w:tcBorders>
              <w:top w:val="single" w:sz="4" w:space="0" w:color="auto"/>
              <w:left w:val="nil"/>
              <w:bottom w:val="single" w:sz="4" w:space="0" w:color="000000"/>
              <w:right w:val="single" w:sz="4" w:space="0" w:color="000000"/>
            </w:tcBorders>
            <w:vAlign w:val="center"/>
            <w:hideMark/>
          </w:tcPr>
          <w:p w14:paraId="286F4111" w14:textId="77777777" w:rsidR="000A5038" w:rsidRPr="000C4DEF" w:rsidRDefault="000A5038" w:rsidP="008446A6">
            <w:pPr>
              <w:spacing w:after="0" w:line="240" w:lineRule="auto"/>
              <w:rPr>
                <w:rFonts w:eastAsia="Times New Roman" w:cs="Times New Roman"/>
                <w:b/>
                <w:bCs/>
                <w:color w:val="000000"/>
                <w:lang w:eastAsia="en-GB"/>
              </w:rPr>
            </w:pPr>
          </w:p>
        </w:tc>
      </w:tr>
      <w:tr w:rsidR="000A5038" w:rsidRPr="006F780C" w14:paraId="1E70D77E" w14:textId="77777777" w:rsidTr="000A5038">
        <w:trPr>
          <w:trHeight w:val="450"/>
        </w:trPr>
        <w:tc>
          <w:tcPr>
            <w:tcW w:w="1980" w:type="dxa"/>
            <w:vMerge/>
            <w:tcBorders>
              <w:top w:val="single" w:sz="4" w:space="0" w:color="auto"/>
              <w:left w:val="single" w:sz="4" w:space="0" w:color="auto"/>
              <w:bottom w:val="single" w:sz="4" w:space="0" w:color="000000"/>
              <w:right w:val="single" w:sz="4" w:space="0" w:color="000000"/>
            </w:tcBorders>
            <w:vAlign w:val="center"/>
            <w:hideMark/>
          </w:tcPr>
          <w:p w14:paraId="1546B9FF" w14:textId="77777777" w:rsidR="000A5038" w:rsidRPr="000C4DEF" w:rsidRDefault="000A5038" w:rsidP="008446A6">
            <w:pPr>
              <w:spacing w:after="0" w:line="240" w:lineRule="auto"/>
              <w:rPr>
                <w:rFonts w:eastAsia="Times New Roman" w:cs="Times New Roman"/>
                <w:b/>
                <w:bCs/>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555A2E3F" w14:textId="77777777" w:rsidR="000A5038" w:rsidRPr="000C4DEF" w:rsidRDefault="000A5038" w:rsidP="008446A6">
            <w:pPr>
              <w:spacing w:after="0" w:line="240" w:lineRule="auto"/>
              <w:rPr>
                <w:rFonts w:eastAsia="Times New Roman" w:cs="Times New Roman"/>
                <w:b/>
                <w:bCs/>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7FAD1314" w14:textId="77777777" w:rsidR="000A5038" w:rsidRPr="000C4DEF" w:rsidRDefault="000A5038" w:rsidP="008446A6">
            <w:pPr>
              <w:spacing w:after="0" w:line="240" w:lineRule="auto"/>
              <w:rPr>
                <w:rFonts w:eastAsia="Times New Roman" w:cs="Times New Roman"/>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2DC1F18F"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045CC834" w14:textId="77777777" w:rsidR="000A5038" w:rsidRPr="000C4DEF" w:rsidRDefault="000A5038" w:rsidP="008446A6">
            <w:pPr>
              <w:spacing w:after="0" w:line="240" w:lineRule="auto"/>
              <w:rPr>
                <w:rFonts w:eastAsia="Times New Roman" w:cs="Times New Roman"/>
                <w:color w:val="000000"/>
                <w:lang w:eastAsia="en-GB"/>
              </w:rPr>
            </w:pPr>
          </w:p>
        </w:tc>
        <w:tc>
          <w:tcPr>
            <w:tcW w:w="2127" w:type="dxa"/>
            <w:vMerge/>
            <w:tcBorders>
              <w:top w:val="single" w:sz="4" w:space="0" w:color="auto"/>
              <w:left w:val="nil"/>
              <w:bottom w:val="single" w:sz="4" w:space="0" w:color="000000"/>
              <w:right w:val="single" w:sz="4" w:space="0" w:color="000000"/>
            </w:tcBorders>
            <w:vAlign w:val="center"/>
            <w:hideMark/>
          </w:tcPr>
          <w:p w14:paraId="767930C7"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225143D9" w14:textId="77777777" w:rsidR="000A5038" w:rsidRPr="000C4DEF" w:rsidRDefault="000A5038" w:rsidP="008446A6">
            <w:pPr>
              <w:spacing w:after="0" w:line="240" w:lineRule="auto"/>
              <w:rPr>
                <w:rFonts w:eastAsia="Times New Roman" w:cs="Times New Roman"/>
                <w:color w:val="000000"/>
                <w:lang w:eastAsia="en-GB"/>
              </w:rPr>
            </w:pPr>
          </w:p>
        </w:tc>
        <w:tc>
          <w:tcPr>
            <w:tcW w:w="2056" w:type="dxa"/>
            <w:vMerge/>
            <w:tcBorders>
              <w:top w:val="single" w:sz="4" w:space="0" w:color="auto"/>
              <w:left w:val="nil"/>
              <w:bottom w:val="single" w:sz="4" w:space="0" w:color="000000"/>
              <w:right w:val="single" w:sz="4" w:space="0" w:color="000000"/>
            </w:tcBorders>
            <w:vAlign w:val="center"/>
            <w:hideMark/>
          </w:tcPr>
          <w:p w14:paraId="22A4918F" w14:textId="77777777" w:rsidR="000A5038" w:rsidRPr="000C4DEF" w:rsidRDefault="000A5038" w:rsidP="008446A6">
            <w:pPr>
              <w:spacing w:after="0" w:line="240" w:lineRule="auto"/>
              <w:rPr>
                <w:rFonts w:eastAsia="Times New Roman" w:cs="Times New Roman"/>
                <w:b/>
                <w:bCs/>
                <w:color w:val="000000"/>
                <w:lang w:eastAsia="en-GB"/>
              </w:rPr>
            </w:pPr>
          </w:p>
        </w:tc>
      </w:tr>
      <w:tr w:rsidR="000A5038" w:rsidRPr="006F780C" w14:paraId="6E167D6C" w14:textId="77777777" w:rsidTr="000A5038">
        <w:trPr>
          <w:trHeight w:val="450"/>
        </w:trPr>
        <w:tc>
          <w:tcPr>
            <w:tcW w:w="1980" w:type="dxa"/>
            <w:vMerge/>
            <w:tcBorders>
              <w:top w:val="single" w:sz="4" w:space="0" w:color="auto"/>
              <w:left w:val="single" w:sz="4" w:space="0" w:color="auto"/>
              <w:bottom w:val="single" w:sz="4" w:space="0" w:color="000000"/>
              <w:right w:val="single" w:sz="4" w:space="0" w:color="000000"/>
            </w:tcBorders>
            <w:vAlign w:val="center"/>
            <w:hideMark/>
          </w:tcPr>
          <w:p w14:paraId="6A07CD9E" w14:textId="77777777" w:rsidR="000A5038" w:rsidRPr="000C4DEF" w:rsidRDefault="000A5038" w:rsidP="008446A6">
            <w:pPr>
              <w:spacing w:after="0" w:line="240" w:lineRule="auto"/>
              <w:rPr>
                <w:rFonts w:eastAsia="Times New Roman" w:cs="Times New Roman"/>
                <w:b/>
                <w:bCs/>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4868263A" w14:textId="77777777" w:rsidR="000A5038" w:rsidRPr="000C4DEF" w:rsidRDefault="000A5038" w:rsidP="008446A6">
            <w:pPr>
              <w:spacing w:after="0" w:line="240" w:lineRule="auto"/>
              <w:rPr>
                <w:rFonts w:eastAsia="Times New Roman" w:cs="Times New Roman"/>
                <w:b/>
                <w:bCs/>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5E8F5443" w14:textId="77777777" w:rsidR="000A5038" w:rsidRPr="000C4DEF" w:rsidRDefault="000A5038" w:rsidP="008446A6">
            <w:pPr>
              <w:spacing w:after="0" w:line="240" w:lineRule="auto"/>
              <w:rPr>
                <w:rFonts w:eastAsia="Times New Roman" w:cs="Times New Roman"/>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3BA07C56"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16CEBB99" w14:textId="77777777" w:rsidR="000A5038" w:rsidRPr="000C4DEF" w:rsidRDefault="000A5038" w:rsidP="008446A6">
            <w:pPr>
              <w:spacing w:after="0" w:line="240" w:lineRule="auto"/>
              <w:rPr>
                <w:rFonts w:eastAsia="Times New Roman" w:cs="Times New Roman"/>
                <w:color w:val="000000"/>
                <w:lang w:eastAsia="en-GB"/>
              </w:rPr>
            </w:pPr>
          </w:p>
        </w:tc>
        <w:tc>
          <w:tcPr>
            <w:tcW w:w="2127" w:type="dxa"/>
            <w:vMerge/>
            <w:tcBorders>
              <w:top w:val="single" w:sz="4" w:space="0" w:color="auto"/>
              <w:left w:val="nil"/>
              <w:bottom w:val="single" w:sz="4" w:space="0" w:color="000000"/>
              <w:right w:val="single" w:sz="4" w:space="0" w:color="000000"/>
            </w:tcBorders>
            <w:vAlign w:val="center"/>
            <w:hideMark/>
          </w:tcPr>
          <w:p w14:paraId="13FF9395"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4ECD7B0B" w14:textId="77777777" w:rsidR="000A5038" w:rsidRPr="000C4DEF" w:rsidRDefault="000A5038" w:rsidP="008446A6">
            <w:pPr>
              <w:spacing w:after="0" w:line="240" w:lineRule="auto"/>
              <w:rPr>
                <w:rFonts w:eastAsia="Times New Roman" w:cs="Times New Roman"/>
                <w:color w:val="000000"/>
                <w:lang w:eastAsia="en-GB"/>
              </w:rPr>
            </w:pPr>
          </w:p>
        </w:tc>
        <w:tc>
          <w:tcPr>
            <w:tcW w:w="2056" w:type="dxa"/>
            <w:vMerge/>
            <w:tcBorders>
              <w:top w:val="single" w:sz="4" w:space="0" w:color="auto"/>
              <w:left w:val="nil"/>
              <w:bottom w:val="single" w:sz="4" w:space="0" w:color="000000"/>
              <w:right w:val="single" w:sz="4" w:space="0" w:color="000000"/>
            </w:tcBorders>
            <w:vAlign w:val="center"/>
            <w:hideMark/>
          </w:tcPr>
          <w:p w14:paraId="3BF62C83" w14:textId="77777777" w:rsidR="000A5038" w:rsidRPr="000C4DEF" w:rsidRDefault="000A5038" w:rsidP="008446A6">
            <w:pPr>
              <w:spacing w:after="0" w:line="240" w:lineRule="auto"/>
              <w:rPr>
                <w:rFonts w:eastAsia="Times New Roman" w:cs="Times New Roman"/>
                <w:b/>
                <w:bCs/>
                <w:color w:val="000000"/>
                <w:lang w:eastAsia="en-GB"/>
              </w:rPr>
            </w:pPr>
          </w:p>
        </w:tc>
      </w:tr>
      <w:tr w:rsidR="000A5038" w:rsidRPr="006F780C" w14:paraId="2FB0AF84" w14:textId="77777777" w:rsidTr="000A5038">
        <w:trPr>
          <w:trHeight w:val="450"/>
        </w:trPr>
        <w:tc>
          <w:tcPr>
            <w:tcW w:w="1980" w:type="dxa"/>
            <w:vMerge/>
            <w:tcBorders>
              <w:top w:val="single" w:sz="4" w:space="0" w:color="auto"/>
              <w:left w:val="single" w:sz="4" w:space="0" w:color="auto"/>
              <w:bottom w:val="single" w:sz="4" w:space="0" w:color="000000"/>
              <w:right w:val="single" w:sz="4" w:space="0" w:color="000000"/>
            </w:tcBorders>
            <w:vAlign w:val="center"/>
            <w:hideMark/>
          </w:tcPr>
          <w:p w14:paraId="6FD67E49" w14:textId="77777777" w:rsidR="000A5038" w:rsidRPr="000C4DEF" w:rsidRDefault="000A5038" w:rsidP="008446A6">
            <w:pPr>
              <w:spacing w:after="0" w:line="240" w:lineRule="auto"/>
              <w:rPr>
                <w:rFonts w:eastAsia="Times New Roman" w:cs="Times New Roman"/>
                <w:b/>
                <w:bCs/>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12B79FA6" w14:textId="77777777" w:rsidR="000A5038" w:rsidRPr="000C4DEF" w:rsidRDefault="000A5038" w:rsidP="008446A6">
            <w:pPr>
              <w:spacing w:after="0" w:line="240" w:lineRule="auto"/>
              <w:rPr>
                <w:rFonts w:eastAsia="Times New Roman" w:cs="Times New Roman"/>
                <w:b/>
                <w:bCs/>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297450CA" w14:textId="77777777" w:rsidR="000A5038" w:rsidRPr="000C4DEF" w:rsidRDefault="000A5038" w:rsidP="008446A6">
            <w:pPr>
              <w:spacing w:after="0" w:line="240" w:lineRule="auto"/>
              <w:rPr>
                <w:rFonts w:eastAsia="Times New Roman" w:cs="Times New Roman"/>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6E4C12AC"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777540A6" w14:textId="77777777" w:rsidR="000A5038" w:rsidRPr="000C4DEF" w:rsidRDefault="000A5038" w:rsidP="008446A6">
            <w:pPr>
              <w:spacing w:after="0" w:line="240" w:lineRule="auto"/>
              <w:rPr>
                <w:rFonts w:eastAsia="Times New Roman" w:cs="Times New Roman"/>
                <w:color w:val="000000"/>
                <w:lang w:eastAsia="en-GB"/>
              </w:rPr>
            </w:pPr>
          </w:p>
        </w:tc>
        <w:tc>
          <w:tcPr>
            <w:tcW w:w="2127" w:type="dxa"/>
            <w:vMerge/>
            <w:tcBorders>
              <w:top w:val="single" w:sz="4" w:space="0" w:color="auto"/>
              <w:left w:val="nil"/>
              <w:bottom w:val="single" w:sz="4" w:space="0" w:color="000000"/>
              <w:right w:val="single" w:sz="4" w:space="0" w:color="000000"/>
            </w:tcBorders>
            <w:vAlign w:val="center"/>
            <w:hideMark/>
          </w:tcPr>
          <w:p w14:paraId="683E1D5C"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31F93268" w14:textId="77777777" w:rsidR="000A5038" w:rsidRPr="000C4DEF" w:rsidRDefault="000A5038" w:rsidP="008446A6">
            <w:pPr>
              <w:spacing w:after="0" w:line="240" w:lineRule="auto"/>
              <w:rPr>
                <w:rFonts w:eastAsia="Times New Roman" w:cs="Times New Roman"/>
                <w:color w:val="000000"/>
                <w:lang w:eastAsia="en-GB"/>
              </w:rPr>
            </w:pPr>
          </w:p>
        </w:tc>
        <w:tc>
          <w:tcPr>
            <w:tcW w:w="2056" w:type="dxa"/>
            <w:vMerge/>
            <w:tcBorders>
              <w:top w:val="single" w:sz="4" w:space="0" w:color="auto"/>
              <w:left w:val="nil"/>
              <w:bottom w:val="single" w:sz="4" w:space="0" w:color="000000"/>
              <w:right w:val="single" w:sz="4" w:space="0" w:color="000000"/>
            </w:tcBorders>
            <w:vAlign w:val="center"/>
            <w:hideMark/>
          </w:tcPr>
          <w:p w14:paraId="400F8D68" w14:textId="77777777" w:rsidR="000A5038" w:rsidRPr="000C4DEF" w:rsidRDefault="000A5038" w:rsidP="008446A6">
            <w:pPr>
              <w:spacing w:after="0" w:line="240" w:lineRule="auto"/>
              <w:rPr>
                <w:rFonts w:eastAsia="Times New Roman" w:cs="Times New Roman"/>
                <w:b/>
                <w:bCs/>
                <w:color w:val="000000"/>
                <w:lang w:eastAsia="en-GB"/>
              </w:rPr>
            </w:pPr>
          </w:p>
        </w:tc>
      </w:tr>
      <w:tr w:rsidR="000A5038" w:rsidRPr="006F780C" w14:paraId="5B918E0D" w14:textId="77777777" w:rsidTr="000A5038">
        <w:trPr>
          <w:trHeight w:val="450"/>
        </w:trPr>
        <w:tc>
          <w:tcPr>
            <w:tcW w:w="1980" w:type="dxa"/>
            <w:vMerge/>
            <w:tcBorders>
              <w:top w:val="single" w:sz="4" w:space="0" w:color="auto"/>
              <w:left w:val="single" w:sz="4" w:space="0" w:color="auto"/>
              <w:bottom w:val="single" w:sz="4" w:space="0" w:color="000000"/>
              <w:right w:val="single" w:sz="4" w:space="0" w:color="000000"/>
            </w:tcBorders>
            <w:vAlign w:val="center"/>
            <w:hideMark/>
          </w:tcPr>
          <w:p w14:paraId="284A218A" w14:textId="77777777" w:rsidR="000A5038" w:rsidRPr="000C4DEF" w:rsidRDefault="000A5038" w:rsidP="008446A6">
            <w:pPr>
              <w:spacing w:after="0" w:line="240" w:lineRule="auto"/>
              <w:rPr>
                <w:rFonts w:eastAsia="Times New Roman" w:cs="Times New Roman"/>
                <w:b/>
                <w:bCs/>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3EF562A8" w14:textId="77777777" w:rsidR="000A5038" w:rsidRPr="000C4DEF" w:rsidRDefault="000A5038" w:rsidP="008446A6">
            <w:pPr>
              <w:spacing w:after="0" w:line="240" w:lineRule="auto"/>
              <w:rPr>
                <w:rFonts w:eastAsia="Times New Roman" w:cs="Times New Roman"/>
                <w:b/>
                <w:bCs/>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66D6915C" w14:textId="77777777" w:rsidR="000A5038" w:rsidRPr="000C4DEF" w:rsidRDefault="000A5038" w:rsidP="008446A6">
            <w:pPr>
              <w:spacing w:after="0" w:line="240" w:lineRule="auto"/>
              <w:rPr>
                <w:rFonts w:eastAsia="Times New Roman" w:cs="Times New Roman"/>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50935774"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3F8EDF99" w14:textId="77777777" w:rsidR="000A5038" w:rsidRPr="000C4DEF" w:rsidRDefault="000A5038" w:rsidP="008446A6">
            <w:pPr>
              <w:spacing w:after="0" w:line="240" w:lineRule="auto"/>
              <w:rPr>
                <w:rFonts w:eastAsia="Times New Roman" w:cs="Times New Roman"/>
                <w:color w:val="000000"/>
                <w:lang w:eastAsia="en-GB"/>
              </w:rPr>
            </w:pPr>
          </w:p>
        </w:tc>
        <w:tc>
          <w:tcPr>
            <w:tcW w:w="2127" w:type="dxa"/>
            <w:vMerge/>
            <w:tcBorders>
              <w:top w:val="single" w:sz="4" w:space="0" w:color="auto"/>
              <w:left w:val="nil"/>
              <w:bottom w:val="single" w:sz="4" w:space="0" w:color="000000"/>
              <w:right w:val="single" w:sz="4" w:space="0" w:color="000000"/>
            </w:tcBorders>
            <w:vAlign w:val="center"/>
            <w:hideMark/>
          </w:tcPr>
          <w:p w14:paraId="6724BDFB"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07993861" w14:textId="77777777" w:rsidR="000A5038" w:rsidRPr="000C4DEF" w:rsidRDefault="000A5038" w:rsidP="008446A6">
            <w:pPr>
              <w:spacing w:after="0" w:line="240" w:lineRule="auto"/>
              <w:rPr>
                <w:rFonts w:eastAsia="Times New Roman" w:cs="Times New Roman"/>
                <w:color w:val="000000"/>
                <w:lang w:eastAsia="en-GB"/>
              </w:rPr>
            </w:pPr>
          </w:p>
        </w:tc>
        <w:tc>
          <w:tcPr>
            <w:tcW w:w="2056" w:type="dxa"/>
            <w:vMerge/>
            <w:tcBorders>
              <w:top w:val="single" w:sz="4" w:space="0" w:color="auto"/>
              <w:left w:val="nil"/>
              <w:bottom w:val="single" w:sz="4" w:space="0" w:color="000000"/>
              <w:right w:val="single" w:sz="4" w:space="0" w:color="000000"/>
            </w:tcBorders>
            <w:vAlign w:val="center"/>
            <w:hideMark/>
          </w:tcPr>
          <w:p w14:paraId="1C148DD3" w14:textId="77777777" w:rsidR="000A5038" w:rsidRPr="000C4DEF" w:rsidRDefault="000A5038" w:rsidP="008446A6">
            <w:pPr>
              <w:spacing w:after="0" w:line="240" w:lineRule="auto"/>
              <w:rPr>
                <w:rFonts w:eastAsia="Times New Roman" w:cs="Times New Roman"/>
                <w:b/>
                <w:bCs/>
                <w:color w:val="000000"/>
                <w:lang w:eastAsia="en-GB"/>
              </w:rPr>
            </w:pPr>
          </w:p>
        </w:tc>
      </w:tr>
      <w:tr w:rsidR="000A5038" w:rsidRPr="006F780C" w14:paraId="5CEE1A22" w14:textId="77777777" w:rsidTr="000A5038">
        <w:trPr>
          <w:trHeight w:val="450"/>
        </w:trPr>
        <w:tc>
          <w:tcPr>
            <w:tcW w:w="1980" w:type="dxa"/>
            <w:vMerge/>
            <w:tcBorders>
              <w:top w:val="single" w:sz="4" w:space="0" w:color="auto"/>
              <w:left w:val="single" w:sz="4" w:space="0" w:color="auto"/>
              <w:bottom w:val="single" w:sz="4" w:space="0" w:color="000000"/>
              <w:right w:val="single" w:sz="4" w:space="0" w:color="000000"/>
            </w:tcBorders>
            <w:vAlign w:val="center"/>
            <w:hideMark/>
          </w:tcPr>
          <w:p w14:paraId="7A035D9D" w14:textId="77777777" w:rsidR="000A5038" w:rsidRPr="000C4DEF" w:rsidRDefault="000A5038" w:rsidP="008446A6">
            <w:pPr>
              <w:spacing w:after="0" w:line="240" w:lineRule="auto"/>
              <w:rPr>
                <w:rFonts w:eastAsia="Times New Roman" w:cs="Times New Roman"/>
                <w:b/>
                <w:bCs/>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6E2B4884" w14:textId="77777777" w:rsidR="000A5038" w:rsidRPr="000C4DEF" w:rsidRDefault="000A5038" w:rsidP="008446A6">
            <w:pPr>
              <w:spacing w:after="0" w:line="240" w:lineRule="auto"/>
              <w:rPr>
                <w:rFonts w:eastAsia="Times New Roman" w:cs="Times New Roman"/>
                <w:b/>
                <w:bCs/>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0D89F328" w14:textId="77777777" w:rsidR="000A5038" w:rsidRPr="000C4DEF" w:rsidRDefault="000A5038" w:rsidP="008446A6">
            <w:pPr>
              <w:spacing w:after="0" w:line="240" w:lineRule="auto"/>
              <w:rPr>
                <w:rFonts w:eastAsia="Times New Roman" w:cs="Times New Roman"/>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0041FB1C"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7E4B0FC6" w14:textId="77777777" w:rsidR="000A5038" w:rsidRPr="000C4DEF" w:rsidRDefault="000A5038" w:rsidP="008446A6">
            <w:pPr>
              <w:spacing w:after="0" w:line="240" w:lineRule="auto"/>
              <w:rPr>
                <w:rFonts w:eastAsia="Times New Roman" w:cs="Times New Roman"/>
                <w:color w:val="000000"/>
                <w:lang w:eastAsia="en-GB"/>
              </w:rPr>
            </w:pPr>
          </w:p>
        </w:tc>
        <w:tc>
          <w:tcPr>
            <w:tcW w:w="2127" w:type="dxa"/>
            <w:vMerge/>
            <w:tcBorders>
              <w:top w:val="single" w:sz="4" w:space="0" w:color="auto"/>
              <w:left w:val="nil"/>
              <w:bottom w:val="single" w:sz="4" w:space="0" w:color="000000"/>
              <w:right w:val="single" w:sz="4" w:space="0" w:color="000000"/>
            </w:tcBorders>
            <w:vAlign w:val="center"/>
            <w:hideMark/>
          </w:tcPr>
          <w:p w14:paraId="20A91E63"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12FF7CC8" w14:textId="77777777" w:rsidR="000A5038" w:rsidRPr="000C4DEF" w:rsidRDefault="000A5038" w:rsidP="008446A6">
            <w:pPr>
              <w:spacing w:after="0" w:line="240" w:lineRule="auto"/>
              <w:rPr>
                <w:rFonts w:eastAsia="Times New Roman" w:cs="Times New Roman"/>
                <w:color w:val="000000"/>
                <w:lang w:eastAsia="en-GB"/>
              </w:rPr>
            </w:pPr>
          </w:p>
        </w:tc>
        <w:tc>
          <w:tcPr>
            <w:tcW w:w="2056" w:type="dxa"/>
            <w:vMerge/>
            <w:tcBorders>
              <w:top w:val="single" w:sz="4" w:space="0" w:color="auto"/>
              <w:left w:val="nil"/>
              <w:bottom w:val="single" w:sz="4" w:space="0" w:color="000000"/>
              <w:right w:val="single" w:sz="4" w:space="0" w:color="000000"/>
            </w:tcBorders>
            <w:vAlign w:val="center"/>
            <w:hideMark/>
          </w:tcPr>
          <w:p w14:paraId="6E62BCB3" w14:textId="77777777" w:rsidR="000A5038" w:rsidRPr="000C4DEF" w:rsidRDefault="000A5038" w:rsidP="008446A6">
            <w:pPr>
              <w:spacing w:after="0" w:line="240" w:lineRule="auto"/>
              <w:rPr>
                <w:rFonts w:eastAsia="Times New Roman" w:cs="Times New Roman"/>
                <w:b/>
                <w:bCs/>
                <w:color w:val="000000"/>
                <w:lang w:eastAsia="en-GB"/>
              </w:rPr>
            </w:pPr>
          </w:p>
        </w:tc>
      </w:tr>
      <w:tr w:rsidR="000A5038" w:rsidRPr="006F780C" w14:paraId="69B231F4" w14:textId="77777777" w:rsidTr="000A5038">
        <w:trPr>
          <w:trHeight w:val="450"/>
        </w:trPr>
        <w:tc>
          <w:tcPr>
            <w:tcW w:w="1980" w:type="dxa"/>
            <w:vMerge/>
            <w:tcBorders>
              <w:top w:val="single" w:sz="4" w:space="0" w:color="auto"/>
              <w:left w:val="single" w:sz="4" w:space="0" w:color="auto"/>
              <w:bottom w:val="single" w:sz="4" w:space="0" w:color="000000"/>
              <w:right w:val="single" w:sz="4" w:space="0" w:color="000000"/>
            </w:tcBorders>
            <w:vAlign w:val="center"/>
            <w:hideMark/>
          </w:tcPr>
          <w:p w14:paraId="356D74FA" w14:textId="77777777" w:rsidR="000A5038" w:rsidRPr="000C4DEF" w:rsidRDefault="000A5038" w:rsidP="008446A6">
            <w:pPr>
              <w:spacing w:after="0" w:line="240" w:lineRule="auto"/>
              <w:rPr>
                <w:rFonts w:eastAsia="Times New Roman" w:cs="Times New Roman"/>
                <w:b/>
                <w:bCs/>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432D6081" w14:textId="77777777" w:rsidR="000A5038" w:rsidRPr="000C4DEF" w:rsidRDefault="000A5038" w:rsidP="008446A6">
            <w:pPr>
              <w:spacing w:after="0" w:line="240" w:lineRule="auto"/>
              <w:rPr>
                <w:rFonts w:eastAsia="Times New Roman" w:cs="Times New Roman"/>
                <w:b/>
                <w:bCs/>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3EDC0BDB" w14:textId="77777777" w:rsidR="000A5038" w:rsidRPr="000C4DEF" w:rsidRDefault="000A5038" w:rsidP="008446A6">
            <w:pPr>
              <w:spacing w:after="0" w:line="240" w:lineRule="auto"/>
              <w:rPr>
                <w:rFonts w:eastAsia="Times New Roman" w:cs="Times New Roman"/>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1ABFA5FB"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454F445B" w14:textId="77777777" w:rsidR="000A5038" w:rsidRPr="000C4DEF" w:rsidRDefault="000A5038" w:rsidP="008446A6">
            <w:pPr>
              <w:spacing w:after="0" w:line="240" w:lineRule="auto"/>
              <w:rPr>
                <w:rFonts w:eastAsia="Times New Roman" w:cs="Times New Roman"/>
                <w:color w:val="000000"/>
                <w:lang w:eastAsia="en-GB"/>
              </w:rPr>
            </w:pPr>
          </w:p>
        </w:tc>
        <w:tc>
          <w:tcPr>
            <w:tcW w:w="2127" w:type="dxa"/>
            <w:vMerge/>
            <w:tcBorders>
              <w:top w:val="single" w:sz="4" w:space="0" w:color="auto"/>
              <w:left w:val="nil"/>
              <w:bottom w:val="single" w:sz="4" w:space="0" w:color="000000"/>
              <w:right w:val="single" w:sz="4" w:space="0" w:color="000000"/>
            </w:tcBorders>
            <w:vAlign w:val="center"/>
            <w:hideMark/>
          </w:tcPr>
          <w:p w14:paraId="0CFE3D6A"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1086C3A2" w14:textId="77777777" w:rsidR="000A5038" w:rsidRPr="000C4DEF" w:rsidRDefault="000A5038" w:rsidP="008446A6">
            <w:pPr>
              <w:spacing w:after="0" w:line="240" w:lineRule="auto"/>
              <w:rPr>
                <w:rFonts w:eastAsia="Times New Roman" w:cs="Times New Roman"/>
                <w:color w:val="000000"/>
                <w:lang w:eastAsia="en-GB"/>
              </w:rPr>
            </w:pPr>
          </w:p>
        </w:tc>
        <w:tc>
          <w:tcPr>
            <w:tcW w:w="2056" w:type="dxa"/>
            <w:vMerge/>
            <w:tcBorders>
              <w:top w:val="single" w:sz="4" w:space="0" w:color="auto"/>
              <w:left w:val="nil"/>
              <w:bottom w:val="single" w:sz="4" w:space="0" w:color="000000"/>
              <w:right w:val="single" w:sz="4" w:space="0" w:color="000000"/>
            </w:tcBorders>
            <w:vAlign w:val="center"/>
            <w:hideMark/>
          </w:tcPr>
          <w:p w14:paraId="1D0BD334" w14:textId="77777777" w:rsidR="000A5038" w:rsidRPr="000C4DEF" w:rsidRDefault="000A5038" w:rsidP="008446A6">
            <w:pPr>
              <w:spacing w:after="0" w:line="240" w:lineRule="auto"/>
              <w:rPr>
                <w:rFonts w:eastAsia="Times New Roman" w:cs="Times New Roman"/>
                <w:b/>
                <w:bCs/>
                <w:color w:val="000000"/>
                <w:lang w:eastAsia="en-GB"/>
              </w:rPr>
            </w:pPr>
          </w:p>
        </w:tc>
      </w:tr>
      <w:tr w:rsidR="000A5038" w:rsidRPr="006F780C" w14:paraId="722E6E05" w14:textId="77777777" w:rsidTr="000A5038">
        <w:trPr>
          <w:trHeight w:val="450"/>
        </w:trPr>
        <w:tc>
          <w:tcPr>
            <w:tcW w:w="1980" w:type="dxa"/>
            <w:vMerge/>
            <w:tcBorders>
              <w:top w:val="single" w:sz="4" w:space="0" w:color="auto"/>
              <w:left w:val="single" w:sz="4" w:space="0" w:color="auto"/>
              <w:bottom w:val="single" w:sz="4" w:space="0" w:color="000000"/>
              <w:right w:val="single" w:sz="4" w:space="0" w:color="000000"/>
            </w:tcBorders>
            <w:vAlign w:val="center"/>
            <w:hideMark/>
          </w:tcPr>
          <w:p w14:paraId="74334317" w14:textId="77777777" w:rsidR="000A5038" w:rsidRPr="000C4DEF" w:rsidRDefault="000A5038" w:rsidP="008446A6">
            <w:pPr>
              <w:spacing w:after="0" w:line="240" w:lineRule="auto"/>
              <w:rPr>
                <w:rFonts w:eastAsia="Times New Roman" w:cs="Times New Roman"/>
                <w:b/>
                <w:bCs/>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6DA1C74F" w14:textId="77777777" w:rsidR="000A5038" w:rsidRPr="000C4DEF" w:rsidRDefault="000A5038" w:rsidP="008446A6">
            <w:pPr>
              <w:spacing w:after="0" w:line="240" w:lineRule="auto"/>
              <w:rPr>
                <w:rFonts w:eastAsia="Times New Roman" w:cs="Times New Roman"/>
                <w:b/>
                <w:bCs/>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72680893" w14:textId="77777777" w:rsidR="000A5038" w:rsidRPr="000C4DEF" w:rsidRDefault="000A5038" w:rsidP="008446A6">
            <w:pPr>
              <w:spacing w:after="0" w:line="240" w:lineRule="auto"/>
              <w:rPr>
                <w:rFonts w:eastAsia="Times New Roman" w:cs="Times New Roman"/>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1C1DD861"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4002C726" w14:textId="77777777" w:rsidR="000A5038" w:rsidRPr="000C4DEF" w:rsidRDefault="000A5038" w:rsidP="008446A6">
            <w:pPr>
              <w:spacing w:after="0" w:line="240" w:lineRule="auto"/>
              <w:rPr>
                <w:rFonts w:eastAsia="Times New Roman" w:cs="Times New Roman"/>
                <w:color w:val="000000"/>
                <w:lang w:eastAsia="en-GB"/>
              </w:rPr>
            </w:pPr>
          </w:p>
        </w:tc>
        <w:tc>
          <w:tcPr>
            <w:tcW w:w="2127" w:type="dxa"/>
            <w:vMerge/>
            <w:tcBorders>
              <w:top w:val="single" w:sz="4" w:space="0" w:color="auto"/>
              <w:left w:val="nil"/>
              <w:bottom w:val="single" w:sz="4" w:space="0" w:color="000000"/>
              <w:right w:val="single" w:sz="4" w:space="0" w:color="000000"/>
            </w:tcBorders>
            <w:vAlign w:val="center"/>
            <w:hideMark/>
          </w:tcPr>
          <w:p w14:paraId="459EC257"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76924CA8" w14:textId="77777777" w:rsidR="000A5038" w:rsidRPr="000C4DEF" w:rsidRDefault="000A5038" w:rsidP="008446A6">
            <w:pPr>
              <w:spacing w:after="0" w:line="240" w:lineRule="auto"/>
              <w:rPr>
                <w:rFonts w:eastAsia="Times New Roman" w:cs="Times New Roman"/>
                <w:color w:val="000000"/>
                <w:lang w:eastAsia="en-GB"/>
              </w:rPr>
            </w:pPr>
          </w:p>
        </w:tc>
        <w:tc>
          <w:tcPr>
            <w:tcW w:w="2056" w:type="dxa"/>
            <w:vMerge/>
            <w:tcBorders>
              <w:top w:val="single" w:sz="4" w:space="0" w:color="auto"/>
              <w:left w:val="nil"/>
              <w:bottom w:val="single" w:sz="4" w:space="0" w:color="000000"/>
              <w:right w:val="single" w:sz="4" w:space="0" w:color="000000"/>
            </w:tcBorders>
            <w:vAlign w:val="center"/>
            <w:hideMark/>
          </w:tcPr>
          <w:p w14:paraId="6593CD0E" w14:textId="77777777" w:rsidR="000A5038" w:rsidRPr="000C4DEF" w:rsidRDefault="000A5038" w:rsidP="008446A6">
            <w:pPr>
              <w:spacing w:after="0" w:line="240" w:lineRule="auto"/>
              <w:rPr>
                <w:rFonts w:eastAsia="Times New Roman" w:cs="Times New Roman"/>
                <w:b/>
                <w:bCs/>
                <w:color w:val="000000"/>
                <w:lang w:eastAsia="en-GB"/>
              </w:rPr>
            </w:pPr>
          </w:p>
        </w:tc>
      </w:tr>
      <w:tr w:rsidR="000A5038" w:rsidRPr="006F780C" w14:paraId="1E71799F" w14:textId="77777777" w:rsidTr="000A5038">
        <w:trPr>
          <w:trHeight w:val="450"/>
        </w:trPr>
        <w:tc>
          <w:tcPr>
            <w:tcW w:w="1980" w:type="dxa"/>
            <w:vMerge/>
            <w:tcBorders>
              <w:top w:val="single" w:sz="4" w:space="0" w:color="auto"/>
              <w:left w:val="single" w:sz="4" w:space="0" w:color="auto"/>
              <w:bottom w:val="single" w:sz="4" w:space="0" w:color="000000"/>
              <w:right w:val="single" w:sz="4" w:space="0" w:color="000000"/>
            </w:tcBorders>
            <w:vAlign w:val="center"/>
            <w:hideMark/>
          </w:tcPr>
          <w:p w14:paraId="7A3FB125" w14:textId="77777777" w:rsidR="000A5038" w:rsidRPr="000C4DEF" w:rsidRDefault="000A5038" w:rsidP="008446A6">
            <w:pPr>
              <w:spacing w:after="0" w:line="240" w:lineRule="auto"/>
              <w:rPr>
                <w:rFonts w:eastAsia="Times New Roman" w:cs="Times New Roman"/>
                <w:b/>
                <w:bCs/>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787BD80B" w14:textId="77777777" w:rsidR="000A5038" w:rsidRPr="000C4DEF" w:rsidRDefault="000A5038" w:rsidP="008446A6">
            <w:pPr>
              <w:spacing w:after="0" w:line="240" w:lineRule="auto"/>
              <w:rPr>
                <w:rFonts w:eastAsia="Times New Roman" w:cs="Times New Roman"/>
                <w:b/>
                <w:bCs/>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421C04B9" w14:textId="77777777" w:rsidR="000A5038" w:rsidRPr="000C4DEF" w:rsidRDefault="000A5038" w:rsidP="008446A6">
            <w:pPr>
              <w:spacing w:after="0" w:line="240" w:lineRule="auto"/>
              <w:rPr>
                <w:rFonts w:eastAsia="Times New Roman" w:cs="Times New Roman"/>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47EE083F"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11BF26F7" w14:textId="77777777" w:rsidR="000A5038" w:rsidRPr="000C4DEF" w:rsidRDefault="000A5038" w:rsidP="008446A6">
            <w:pPr>
              <w:spacing w:after="0" w:line="240" w:lineRule="auto"/>
              <w:rPr>
                <w:rFonts w:eastAsia="Times New Roman" w:cs="Times New Roman"/>
                <w:color w:val="000000"/>
                <w:lang w:eastAsia="en-GB"/>
              </w:rPr>
            </w:pPr>
          </w:p>
        </w:tc>
        <w:tc>
          <w:tcPr>
            <w:tcW w:w="2127" w:type="dxa"/>
            <w:vMerge/>
            <w:tcBorders>
              <w:top w:val="single" w:sz="4" w:space="0" w:color="auto"/>
              <w:left w:val="nil"/>
              <w:bottom w:val="single" w:sz="4" w:space="0" w:color="000000"/>
              <w:right w:val="single" w:sz="4" w:space="0" w:color="000000"/>
            </w:tcBorders>
            <w:vAlign w:val="center"/>
            <w:hideMark/>
          </w:tcPr>
          <w:p w14:paraId="6D468F8B"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46FDC214" w14:textId="77777777" w:rsidR="000A5038" w:rsidRPr="000C4DEF" w:rsidRDefault="000A5038" w:rsidP="008446A6">
            <w:pPr>
              <w:spacing w:after="0" w:line="240" w:lineRule="auto"/>
              <w:rPr>
                <w:rFonts w:eastAsia="Times New Roman" w:cs="Times New Roman"/>
                <w:color w:val="000000"/>
                <w:lang w:eastAsia="en-GB"/>
              </w:rPr>
            </w:pPr>
          </w:p>
        </w:tc>
        <w:tc>
          <w:tcPr>
            <w:tcW w:w="2056" w:type="dxa"/>
            <w:vMerge/>
            <w:tcBorders>
              <w:top w:val="single" w:sz="4" w:space="0" w:color="auto"/>
              <w:left w:val="nil"/>
              <w:bottom w:val="single" w:sz="4" w:space="0" w:color="000000"/>
              <w:right w:val="single" w:sz="4" w:space="0" w:color="000000"/>
            </w:tcBorders>
            <w:vAlign w:val="center"/>
            <w:hideMark/>
          </w:tcPr>
          <w:p w14:paraId="100B5967" w14:textId="77777777" w:rsidR="000A5038" w:rsidRPr="000C4DEF" w:rsidRDefault="000A5038" w:rsidP="008446A6">
            <w:pPr>
              <w:spacing w:after="0" w:line="240" w:lineRule="auto"/>
              <w:rPr>
                <w:rFonts w:eastAsia="Times New Roman" w:cs="Times New Roman"/>
                <w:b/>
                <w:bCs/>
                <w:color w:val="000000"/>
                <w:lang w:eastAsia="en-GB"/>
              </w:rPr>
            </w:pPr>
          </w:p>
        </w:tc>
      </w:tr>
      <w:tr w:rsidR="000A5038" w:rsidRPr="006F780C" w14:paraId="0C4F4A14" w14:textId="77777777" w:rsidTr="000A5038">
        <w:trPr>
          <w:trHeight w:val="450"/>
        </w:trPr>
        <w:tc>
          <w:tcPr>
            <w:tcW w:w="1980" w:type="dxa"/>
            <w:vMerge/>
            <w:tcBorders>
              <w:top w:val="single" w:sz="4" w:space="0" w:color="auto"/>
              <w:left w:val="single" w:sz="4" w:space="0" w:color="auto"/>
              <w:bottom w:val="single" w:sz="4" w:space="0" w:color="000000"/>
              <w:right w:val="single" w:sz="4" w:space="0" w:color="000000"/>
            </w:tcBorders>
            <w:vAlign w:val="center"/>
            <w:hideMark/>
          </w:tcPr>
          <w:p w14:paraId="02537AE5" w14:textId="77777777" w:rsidR="000A5038" w:rsidRPr="000C4DEF" w:rsidRDefault="000A5038" w:rsidP="008446A6">
            <w:pPr>
              <w:spacing w:after="0" w:line="240" w:lineRule="auto"/>
              <w:rPr>
                <w:rFonts w:eastAsia="Times New Roman" w:cs="Times New Roman"/>
                <w:b/>
                <w:bCs/>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579E4429" w14:textId="77777777" w:rsidR="000A5038" w:rsidRPr="000C4DEF" w:rsidRDefault="000A5038" w:rsidP="008446A6">
            <w:pPr>
              <w:spacing w:after="0" w:line="240" w:lineRule="auto"/>
              <w:rPr>
                <w:rFonts w:eastAsia="Times New Roman" w:cs="Times New Roman"/>
                <w:b/>
                <w:bCs/>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6DA9AFBC" w14:textId="77777777" w:rsidR="000A5038" w:rsidRPr="000C4DEF" w:rsidRDefault="000A5038" w:rsidP="008446A6">
            <w:pPr>
              <w:spacing w:after="0" w:line="240" w:lineRule="auto"/>
              <w:rPr>
                <w:rFonts w:eastAsia="Times New Roman" w:cs="Times New Roman"/>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21C7C426"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07BC9B3B" w14:textId="77777777" w:rsidR="000A5038" w:rsidRPr="000C4DEF" w:rsidRDefault="000A5038" w:rsidP="008446A6">
            <w:pPr>
              <w:spacing w:after="0" w:line="240" w:lineRule="auto"/>
              <w:rPr>
                <w:rFonts w:eastAsia="Times New Roman" w:cs="Times New Roman"/>
                <w:color w:val="000000"/>
                <w:lang w:eastAsia="en-GB"/>
              </w:rPr>
            </w:pPr>
          </w:p>
        </w:tc>
        <w:tc>
          <w:tcPr>
            <w:tcW w:w="2127" w:type="dxa"/>
            <w:vMerge/>
            <w:tcBorders>
              <w:top w:val="single" w:sz="4" w:space="0" w:color="auto"/>
              <w:left w:val="nil"/>
              <w:bottom w:val="single" w:sz="4" w:space="0" w:color="000000"/>
              <w:right w:val="single" w:sz="4" w:space="0" w:color="000000"/>
            </w:tcBorders>
            <w:vAlign w:val="center"/>
            <w:hideMark/>
          </w:tcPr>
          <w:p w14:paraId="699BED77"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1DF1CF91" w14:textId="77777777" w:rsidR="000A5038" w:rsidRPr="000C4DEF" w:rsidRDefault="000A5038" w:rsidP="008446A6">
            <w:pPr>
              <w:spacing w:after="0" w:line="240" w:lineRule="auto"/>
              <w:rPr>
                <w:rFonts w:eastAsia="Times New Roman" w:cs="Times New Roman"/>
                <w:color w:val="000000"/>
                <w:lang w:eastAsia="en-GB"/>
              </w:rPr>
            </w:pPr>
          </w:p>
        </w:tc>
        <w:tc>
          <w:tcPr>
            <w:tcW w:w="2056" w:type="dxa"/>
            <w:vMerge/>
            <w:tcBorders>
              <w:top w:val="single" w:sz="4" w:space="0" w:color="auto"/>
              <w:left w:val="nil"/>
              <w:bottom w:val="single" w:sz="4" w:space="0" w:color="000000"/>
              <w:right w:val="single" w:sz="4" w:space="0" w:color="000000"/>
            </w:tcBorders>
            <w:vAlign w:val="center"/>
            <w:hideMark/>
          </w:tcPr>
          <w:p w14:paraId="60B49F47" w14:textId="77777777" w:rsidR="000A5038" w:rsidRPr="000C4DEF" w:rsidRDefault="000A5038" w:rsidP="008446A6">
            <w:pPr>
              <w:spacing w:after="0" w:line="240" w:lineRule="auto"/>
              <w:rPr>
                <w:rFonts w:eastAsia="Times New Roman" w:cs="Times New Roman"/>
                <w:b/>
                <w:bCs/>
                <w:color w:val="000000"/>
                <w:lang w:eastAsia="en-GB"/>
              </w:rPr>
            </w:pPr>
          </w:p>
        </w:tc>
      </w:tr>
      <w:tr w:rsidR="000A5038" w:rsidRPr="006F780C" w14:paraId="3E768F33" w14:textId="77777777" w:rsidTr="000A5038">
        <w:trPr>
          <w:trHeight w:val="450"/>
        </w:trPr>
        <w:tc>
          <w:tcPr>
            <w:tcW w:w="1980" w:type="dxa"/>
            <w:vMerge/>
            <w:tcBorders>
              <w:top w:val="single" w:sz="4" w:space="0" w:color="auto"/>
              <w:left w:val="single" w:sz="4" w:space="0" w:color="auto"/>
              <w:bottom w:val="single" w:sz="4" w:space="0" w:color="000000"/>
              <w:right w:val="single" w:sz="4" w:space="0" w:color="000000"/>
            </w:tcBorders>
            <w:vAlign w:val="center"/>
            <w:hideMark/>
          </w:tcPr>
          <w:p w14:paraId="58D9883A" w14:textId="77777777" w:rsidR="000A5038" w:rsidRPr="000C4DEF" w:rsidRDefault="000A5038" w:rsidP="008446A6">
            <w:pPr>
              <w:spacing w:after="0" w:line="240" w:lineRule="auto"/>
              <w:rPr>
                <w:rFonts w:eastAsia="Times New Roman" w:cs="Times New Roman"/>
                <w:b/>
                <w:bCs/>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2C4C044B" w14:textId="77777777" w:rsidR="000A5038" w:rsidRPr="000C4DEF" w:rsidRDefault="000A5038" w:rsidP="008446A6">
            <w:pPr>
              <w:spacing w:after="0" w:line="240" w:lineRule="auto"/>
              <w:rPr>
                <w:rFonts w:eastAsia="Times New Roman" w:cs="Times New Roman"/>
                <w:b/>
                <w:bCs/>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7B4D884F" w14:textId="77777777" w:rsidR="000A5038" w:rsidRPr="000C4DEF" w:rsidRDefault="000A5038" w:rsidP="008446A6">
            <w:pPr>
              <w:spacing w:after="0" w:line="240" w:lineRule="auto"/>
              <w:rPr>
                <w:rFonts w:eastAsia="Times New Roman" w:cs="Times New Roman"/>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68734172"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28A2B145" w14:textId="77777777" w:rsidR="000A5038" w:rsidRPr="000C4DEF" w:rsidRDefault="000A5038" w:rsidP="008446A6">
            <w:pPr>
              <w:spacing w:after="0" w:line="240" w:lineRule="auto"/>
              <w:rPr>
                <w:rFonts w:eastAsia="Times New Roman" w:cs="Times New Roman"/>
                <w:color w:val="000000"/>
                <w:lang w:eastAsia="en-GB"/>
              </w:rPr>
            </w:pPr>
          </w:p>
        </w:tc>
        <w:tc>
          <w:tcPr>
            <w:tcW w:w="2127" w:type="dxa"/>
            <w:vMerge/>
            <w:tcBorders>
              <w:top w:val="single" w:sz="4" w:space="0" w:color="auto"/>
              <w:left w:val="nil"/>
              <w:bottom w:val="single" w:sz="4" w:space="0" w:color="000000"/>
              <w:right w:val="single" w:sz="4" w:space="0" w:color="000000"/>
            </w:tcBorders>
            <w:vAlign w:val="center"/>
            <w:hideMark/>
          </w:tcPr>
          <w:p w14:paraId="04776B67"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745FFEE5" w14:textId="77777777" w:rsidR="000A5038" w:rsidRPr="000C4DEF" w:rsidRDefault="000A5038" w:rsidP="008446A6">
            <w:pPr>
              <w:spacing w:after="0" w:line="240" w:lineRule="auto"/>
              <w:rPr>
                <w:rFonts w:eastAsia="Times New Roman" w:cs="Times New Roman"/>
                <w:color w:val="000000"/>
                <w:lang w:eastAsia="en-GB"/>
              </w:rPr>
            </w:pPr>
          </w:p>
        </w:tc>
        <w:tc>
          <w:tcPr>
            <w:tcW w:w="2056" w:type="dxa"/>
            <w:vMerge/>
            <w:tcBorders>
              <w:top w:val="single" w:sz="4" w:space="0" w:color="auto"/>
              <w:left w:val="nil"/>
              <w:bottom w:val="single" w:sz="4" w:space="0" w:color="000000"/>
              <w:right w:val="single" w:sz="4" w:space="0" w:color="000000"/>
            </w:tcBorders>
            <w:vAlign w:val="center"/>
            <w:hideMark/>
          </w:tcPr>
          <w:p w14:paraId="21C2850A" w14:textId="77777777" w:rsidR="000A5038" w:rsidRPr="000C4DEF" w:rsidRDefault="000A5038" w:rsidP="008446A6">
            <w:pPr>
              <w:spacing w:after="0" w:line="240" w:lineRule="auto"/>
              <w:rPr>
                <w:rFonts w:eastAsia="Times New Roman" w:cs="Times New Roman"/>
                <w:b/>
                <w:bCs/>
                <w:color w:val="000000"/>
                <w:lang w:eastAsia="en-GB"/>
              </w:rPr>
            </w:pPr>
          </w:p>
        </w:tc>
      </w:tr>
      <w:tr w:rsidR="000A5038" w:rsidRPr="006F780C" w14:paraId="33FA169A" w14:textId="77777777" w:rsidTr="000A5038">
        <w:trPr>
          <w:trHeight w:val="450"/>
        </w:trPr>
        <w:tc>
          <w:tcPr>
            <w:tcW w:w="1980" w:type="dxa"/>
            <w:vMerge/>
            <w:tcBorders>
              <w:top w:val="single" w:sz="4" w:space="0" w:color="auto"/>
              <w:left w:val="single" w:sz="4" w:space="0" w:color="auto"/>
              <w:bottom w:val="single" w:sz="4" w:space="0" w:color="000000"/>
              <w:right w:val="single" w:sz="4" w:space="0" w:color="000000"/>
            </w:tcBorders>
            <w:vAlign w:val="center"/>
            <w:hideMark/>
          </w:tcPr>
          <w:p w14:paraId="656064B4" w14:textId="77777777" w:rsidR="000A5038" w:rsidRPr="000C4DEF" w:rsidRDefault="000A5038" w:rsidP="008446A6">
            <w:pPr>
              <w:spacing w:after="0" w:line="240" w:lineRule="auto"/>
              <w:rPr>
                <w:rFonts w:eastAsia="Times New Roman" w:cs="Times New Roman"/>
                <w:b/>
                <w:bCs/>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3E042AAD" w14:textId="77777777" w:rsidR="000A5038" w:rsidRPr="000C4DEF" w:rsidRDefault="000A5038" w:rsidP="008446A6">
            <w:pPr>
              <w:spacing w:after="0" w:line="240" w:lineRule="auto"/>
              <w:rPr>
                <w:rFonts w:eastAsia="Times New Roman" w:cs="Times New Roman"/>
                <w:b/>
                <w:bCs/>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40E60E28" w14:textId="77777777" w:rsidR="000A5038" w:rsidRPr="000C4DEF" w:rsidRDefault="000A5038" w:rsidP="008446A6">
            <w:pPr>
              <w:spacing w:after="0" w:line="240" w:lineRule="auto"/>
              <w:rPr>
                <w:rFonts w:eastAsia="Times New Roman" w:cs="Times New Roman"/>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54B9F02B"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7C3F8114" w14:textId="77777777" w:rsidR="000A5038" w:rsidRPr="000C4DEF" w:rsidRDefault="000A5038" w:rsidP="008446A6">
            <w:pPr>
              <w:spacing w:after="0" w:line="240" w:lineRule="auto"/>
              <w:rPr>
                <w:rFonts w:eastAsia="Times New Roman" w:cs="Times New Roman"/>
                <w:color w:val="000000"/>
                <w:lang w:eastAsia="en-GB"/>
              </w:rPr>
            </w:pPr>
          </w:p>
        </w:tc>
        <w:tc>
          <w:tcPr>
            <w:tcW w:w="2127" w:type="dxa"/>
            <w:vMerge/>
            <w:tcBorders>
              <w:top w:val="single" w:sz="4" w:space="0" w:color="auto"/>
              <w:left w:val="nil"/>
              <w:bottom w:val="single" w:sz="4" w:space="0" w:color="000000"/>
              <w:right w:val="single" w:sz="4" w:space="0" w:color="000000"/>
            </w:tcBorders>
            <w:vAlign w:val="center"/>
            <w:hideMark/>
          </w:tcPr>
          <w:p w14:paraId="2B47C5D7"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7B7DA065" w14:textId="77777777" w:rsidR="000A5038" w:rsidRPr="000C4DEF" w:rsidRDefault="000A5038" w:rsidP="008446A6">
            <w:pPr>
              <w:spacing w:after="0" w:line="240" w:lineRule="auto"/>
              <w:rPr>
                <w:rFonts w:eastAsia="Times New Roman" w:cs="Times New Roman"/>
                <w:color w:val="000000"/>
                <w:lang w:eastAsia="en-GB"/>
              </w:rPr>
            </w:pPr>
          </w:p>
        </w:tc>
        <w:tc>
          <w:tcPr>
            <w:tcW w:w="2056" w:type="dxa"/>
            <w:vMerge/>
            <w:tcBorders>
              <w:top w:val="single" w:sz="4" w:space="0" w:color="auto"/>
              <w:left w:val="nil"/>
              <w:bottom w:val="single" w:sz="4" w:space="0" w:color="000000"/>
              <w:right w:val="single" w:sz="4" w:space="0" w:color="000000"/>
            </w:tcBorders>
            <w:vAlign w:val="center"/>
            <w:hideMark/>
          </w:tcPr>
          <w:p w14:paraId="1D7F33FC" w14:textId="77777777" w:rsidR="000A5038" w:rsidRPr="000C4DEF" w:rsidRDefault="000A5038" w:rsidP="008446A6">
            <w:pPr>
              <w:spacing w:after="0" w:line="240" w:lineRule="auto"/>
              <w:rPr>
                <w:rFonts w:eastAsia="Times New Roman" w:cs="Times New Roman"/>
                <w:b/>
                <w:bCs/>
                <w:color w:val="000000"/>
                <w:lang w:eastAsia="en-GB"/>
              </w:rPr>
            </w:pPr>
          </w:p>
        </w:tc>
      </w:tr>
      <w:tr w:rsidR="000A5038" w:rsidRPr="006F780C" w14:paraId="3AFB89F2" w14:textId="77777777" w:rsidTr="000A5038">
        <w:trPr>
          <w:trHeight w:val="450"/>
        </w:trPr>
        <w:tc>
          <w:tcPr>
            <w:tcW w:w="1980" w:type="dxa"/>
            <w:vMerge/>
            <w:tcBorders>
              <w:top w:val="single" w:sz="4" w:space="0" w:color="auto"/>
              <w:left w:val="single" w:sz="4" w:space="0" w:color="auto"/>
              <w:bottom w:val="single" w:sz="4" w:space="0" w:color="000000"/>
              <w:right w:val="single" w:sz="4" w:space="0" w:color="000000"/>
            </w:tcBorders>
            <w:vAlign w:val="center"/>
            <w:hideMark/>
          </w:tcPr>
          <w:p w14:paraId="1C41D36F" w14:textId="77777777" w:rsidR="000A5038" w:rsidRPr="000C4DEF" w:rsidRDefault="000A5038" w:rsidP="008446A6">
            <w:pPr>
              <w:spacing w:after="0" w:line="240" w:lineRule="auto"/>
              <w:rPr>
                <w:rFonts w:eastAsia="Times New Roman" w:cs="Times New Roman"/>
                <w:b/>
                <w:bCs/>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245919B9" w14:textId="77777777" w:rsidR="000A5038" w:rsidRPr="000C4DEF" w:rsidRDefault="000A5038" w:rsidP="008446A6">
            <w:pPr>
              <w:spacing w:after="0" w:line="240" w:lineRule="auto"/>
              <w:rPr>
                <w:rFonts w:eastAsia="Times New Roman" w:cs="Times New Roman"/>
                <w:b/>
                <w:bCs/>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093CA43A" w14:textId="77777777" w:rsidR="000A5038" w:rsidRPr="000C4DEF" w:rsidRDefault="000A5038" w:rsidP="008446A6">
            <w:pPr>
              <w:spacing w:after="0" w:line="240" w:lineRule="auto"/>
              <w:rPr>
                <w:rFonts w:eastAsia="Times New Roman" w:cs="Times New Roman"/>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76750CA0"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037241E0" w14:textId="77777777" w:rsidR="000A5038" w:rsidRPr="000C4DEF" w:rsidRDefault="000A5038" w:rsidP="008446A6">
            <w:pPr>
              <w:spacing w:after="0" w:line="240" w:lineRule="auto"/>
              <w:rPr>
                <w:rFonts w:eastAsia="Times New Roman" w:cs="Times New Roman"/>
                <w:color w:val="000000"/>
                <w:lang w:eastAsia="en-GB"/>
              </w:rPr>
            </w:pPr>
          </w:p>
        </w:tc>
        <w:tc>
          <w:tcPr>
            <w:tcW w:w="2127" w:type="dxa"/>
            <w:vMerge/>
            <w:tcBorders>
              <w:top w:val="single" w:sz="4" w:space="0" w:color="auto"/>
              <w:left w:val="nil"/>
              <w:bottom w:val="single" w:sz="4" w:space="0" w:color="000000"/>
              <w:right w:val="single" w:sz="4" w:space="0" w:color="000000"/>
            </w:tcBorders>
            <w:vAlign w:val="center"/>
            <w:hideMark/>
          </w:tcPr>
          <w:p w14:paraId="5155E9A4"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67F12C6A" w14:textId="77777777" w:rsidR="000A5038" w:rsidRPr="000C4DEF" w:rsidRDefault="000A5038" w:rsidP="008446A6">
            <w:pPr>
              <w:spacing w:after="0" w:line="240" w:lineRule="auto"/>
              <w:rPr>
                <w:rFonts w:eastAsia="Times New Roman" w:cs="Times New Roman"/>
                <w:color w:val="000000"/>
                <w:lang w:eastAsia="en-GB"/>
              </w:rPr>
            </w:pPr>
          </w:p>
        </w:tc>
        <w:tc>
          <w:tcPr>
            <w:tcW w:w="2056" w:type="dxa"/>
            <w:vMerge/>
            <w:tcBorders>
              <w:top w:val="single" w:sz="4" w:space="0" w:color="auto"/>
              <w:left w:val="nil"/>
              <w:bottom w:val="single" w:sz="4" w:space="0" w:color="000000"/>
              <w:right w:val="single" w:sz="4" w:space="0" w:color="000000"/>
            </w:tcBorders>
            <w:vAlign w:val="center"/>
            <w:hideMark/>
          </w:tcPr>
          <w:p w14:paraId="2A41D7AB" w14:textId="77777777" w:rsidR="000A5038" w:rsidRPr="000C4DEF" w:rsidRDefault="000A5038" w:rsidP="008446A6">
            <w:pPr>
              <w:spacing w:after="0" w:line="240" w:lineRule="auto"/>
              <w:rPr>
                <w:rFonts w:eastAsia="Times New Roman" w:cs="Times New Roman"/>
                <w:b/>
                <w:bCs/>
                <w:color w:val="000000"/>
                <w:lang w:eastAsia="en-GB"/>
              </w:rPr>
            </w:pPr>
          </w:p>
        </w:tc>
      </w:tr>
      <w:tr w:rsidR="000A5038" w:rsidRPr="006F780C" w14:paraId="260545E2" w14:textId="77777777" w:rsidTr="000A5038">
        <w:trPr>
          <w:trHeight w:val="450"/>
        </w:trPr>
        <w:tc>
          <w:tcPr>
            <w:tcW w:w="1980" w:type="dxa"/>
            <w:vMerge/>
            <w:tcBorders>
              <w:top w:val="single" w:sz="4" w:space="0" w:color="auto"/>
              <w:left w:val="single" w:sz="4" w:space="0" w:color="auto"/>
              <w:bottom w:val="single" w:sz="4" w:space="0" w:color="000000"/>
              <w:right w:val="single" w:sz="4" w:space="0" w:color="000000"/>
            </w:tcBorders>
            <w:vAlign w:val="center"/>
            <w:hideMark/>
          </w:tcPr>
          <w:p w14:paraId="5EE7E60C" w14:textId="77777777" w:rsidR="000A5038" w:rsidRPr="000C4DEF" w:rsidRDefault="000A5038" w:rsidP="008446A6">
            <w:pPr>
              <w:spacing w:after="0" w:line="240" w:lineRule="auto"/>
              <w:rPr>
                <w:rFonts w:eastAsia="Times New Roman" w:cs="Times New Roman"/>
                <w:b/>
                <w:bCs/>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01715219" w14:textId="77777777" w:rsidR="000A5038" w:rsidRPr="000C4DEF" w:rsidRDefault="000A5038" w:rsidP="008446A6">
            <w:pPr>
              <w:spacing w:after="0" w:line="240" w:lineRule="auto"/>
              <w:rPr>
                <w:rFonts w:eastAsia="Times New Roman" w:cs="Times New Roman"/>
                <w:b/>
                <w:bCs/>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73674698" w14:textId="77777777" w:rsidR="000A5038" w:rsidRPr="000C4DEF" w:rsidRDefault="000A5038" w:rsidP="008446A6">
            <w:pPr>
              <w:spacing w:after="0" w:line="240" w:lineRule="auto"/>
              <w:rPr>
                <w:rFonts w:eastAsia="Times New Roman" w:cs="Times New Roman"/>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5C0C3A4B"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5C25250A" w14:textId="77777777" w:rsidR="000A5038" w:rsidRPr="000C4DEF" w:rsidRDefault="000A5038" w:rsidP="008446A6">
            <w:pPr>
              <w:spacing w:after="0" w:line="240" w:lineRule="auto"/>
              <w:rPr>
                <w:rFonts w:eastAsia="Times New Roman" w:cs="Times New Roman"/>
                <w:color w:val="000000"/>
                <w:lang w:eastAsia="en-GB"/>
              </w:rPr>
            </w:pPr>
          </w:p>
        </w:tc>
        <w:tc>
          <w:tcPr>
            <w:tcW w:w="2127" w:type="dxa"/>
            <w:vMerge/>
            <w:tcBorders>
              <w:top w:val="single" w:sz="4" w:space="0" w:color="auto"/>
              <w:left w:val="nil"/>
              <w:bottom w:val="single" w:sz="4" w:space="0" w:color="000000"/>
              <w:right w:val="single" w:sz="4" w:space="0" w:color="000000"/>
            </w:tcBorders>
            <w:vAlign w:val="center"/>
            <w:hideMark/>
          </w:tcPr>
          <w:p w14:paraId="180AC9A6"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70E6B70C" w14:textId="77777777" w:rsidR="000A5038" w:rsidRPr="000C4DEF" w:rsidRDefault="000A5038" w:rsidP="008446A6">
            <w:pPr>
              <w:spacing w:after="0" w:line="240" w:lineRule="auto"/>
              <w:rPr>
                <w:rFonts w:eastAsia="Times New Roman" w:cs="Times New Roman"/>
                <w:color w:val="000000"/>
                <w:lang w:eastAsia="en-GB"/>
              </w:rPr>
            </w:pPr>
          </w:p>
        </w:tc>
        <w:tc>
          <w:tcPr>
            <w:tcW w:w="2056" w:type="dxa"/>
            <w:vMerge/>
            <w:tcBorders>
              <w:top w:val="single" w:sz="4" w:space="0" w:color="auto"/>
              <w:left w:val="nil"/>
              <w:bottom w:val="single" w:sz="4" w:space="0" w:color="000000"/>
              <w:right w:val="single" w:sz="4" w:space="0" w:color="000000"/>
            </w:tcBorders>
            <w:vAlign w:val="center"/>
            <w:hideMark/>
          </w:tcPr>
          <w:p w14:paraId="5E094E14" w14:textId="77777777" w:rsidR="000A5038" w:rsidRPr="000C4DEF" w:rsidRDefault="000A5038" w:rsidP="008446A6">
            <w:pPr>
              <w:spacing w:after="0" w:line="240" w:lineRule="auto"/>
              <w:rPr>
                <w:rFonts w:eastAsia="Times New Roman" w:cs="Times New Roman"/>
                <w:b/>
                <w:bCs/>
                <w:color w:val="000000"/>
                <w:lang w:eastAsia="en-GB"/>
              </w:rPr>
            </w:pPr>
          </w:p>
        </w:tc>
      </w:tr>
      <w:tr w:rsidR="000A5038" w:rsidRPr="006F780C" w14:paraId="450A2D62" w14:textId="77777777" w:rsidTr="000A5038">
        <w:trPr>
          <w:trHeight w:val="450"/>
        </w:trPr>
        <w:tc>
          <w:tcPr>
            <w:tcW w:w="1980" w:type="dxa"/>
            <w:vMerge/>
            <w:tcBorders>
              <w:top w:val="single" w:sz="4" w:space="0" w:color="auto"/>
              <w:left w:val="single" w:sz="4" w:space="0" w:color="auto"/>
              <w:bottom w:val="single" w:sz="4" w:space="0" w:color="000000"/>
              <w:right w:val="single" w:sz="4" w:space="0" w:color="000000"/>
            </w:tcBorders>
            <w:vAlign w:val="center"/>
            <w:hideMark/>
          </w:tcPr>
          <w:p w14:paraId="3356C92B" w14:textId="77777777" w:rsidR="000A5038" w:rsidRPr="000C4DEF" w:rsidRDefault="000A5038" w:rsidP="008446A6">
            <w:pPr>
              <w:spacing w:after="0" w:line="240" w:lineRule="auto"/>
              <w:rPr>
                <w:rFonts w:eastAsia="Times New Roman" w:cs="Times New Roman"/>
                <w:b/>
                <w:bCs/>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237036D6" w14:textId="77777777" w:rsidR="000A5038" w:rsidRPr="000C4DEF" w:rsidRDefault="000A5038" w:rsidP="008446A6">
            <w:pPr>
              <w:spacing w:after="0" w:line="240" w:lineRule="auto"/>
              <w:rPr>
                <w:rFonts w:eastAsia="Times New Roman" w:cs="Times New Roman"/>
                <w:b/>
                <w:bCs/>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22F47CC5" w14:textId="77777777" w:rsidR="000A5038" w:rsidRPr="000C4DEF" w:rsidRDefault="000A5038" w:rsidP="008446A6">
            <w:pPr>
              <w:spacing w:after="0" w:line="240" w:lineRule="auto"/>
              <w:rPr>
                <w:rFonts w:eastAsia="Times New Roman" w:cs="Times New Roman"/>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186360EB"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3789D88F" w14:textId="77777777" w:rsidR="000A5038" w:rsidRPr="000C4DEF" w:rsidRDefault="000A5038" w:rsidP="008446A6">
            <w:pPr>
              <w:spacing w:after="0" w:line="240" w:lineRule="auto"/>
              <w:rPr>
                <w:rFonts w:eastAsia="Times New Roman" w:cs="Times New Roman"/>
                <w:color w:val="000000"/>
                <w:lang w:eastAsia="en-GB"/>
              </w:rPr>
            </w:pPr>
          </w:p>
        </w:tc>
        <w:tc>
          <w:tcPr>
            <w:tcW w:w="2127" w:type="dxa"/>
            <w:vMerge/>
            <w:tcBorders>
              <w:top w:val="single" w:sz="4" w:space="0" w:color="auto"/>
              <w:left w:val="nil"/>
              <w:bottom w:val="single" w:sz="4" w:space="0" w:color="000000"/>
              <w:right w:val="single" w:sz="4" w:space="0" w:color="000000"/>
            </w:tcBorders>
            <w:vAlign w:val="center"/>
            <w:hideMark/>
          </w:tcPr>
          <w:p w14:paraId="3E45C0D6"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1503B83F" w14:textId="77777777" w:rsidR="000A5038" w:rsidRPr="000C4DEF" w:rsidRDefault="000A5038" w:rsidP="008446A6">
            <w:pPr>
              <w:spacing w:after="0" w:line="240" w:lineRule="auto"/>
              <w:rPr>
                <w:rFonts w:eastAsia="Times New Roman" w:cs="Times New Roman"/>
                <w:color w:val="000000"/>
                <w:lang w:eastAsia="en-GB"/>
              </w:rPr>
            </w:pPr>
          </w:p>
        </w:tc>
        <w:tc>
          <w:tcPr>
            <w:tcW w:w="2056" w:type="dxa"/>
            <w:vMerge/>
            <w:tcBorders>
              <w:top w:val="single" w:sz="4" w:space="0" w:color="auto"/>
              <w:left w:val="nil"/>
              <w:bottom w:val="single" w:sz="4" w:space="0" w:color="000000"/>
              <w:right w:val="single" w:sz="4" w:space="0" w:color="000000"/>
            </w:tcBorders>
            <w:vAlign w:val="center"/>
            <w:hideMark/>
          </w:tcPr>
          <w:p w14:paraId="4AC00EF2" w14:textId="77777777" w:rsidR="000A5038" w:rsidRPr="000C4DEF" w:rsidRDefault="000A5038" w:rsidP="008446A6">
            <w:pPr>
              <w:spacing w:after="0" w:line="240" w:lineRule="auto"/>
              <w:rPr>
                <w:rFonts w:eastAsia="Times New Roman" w:cs="Times New Roman"/>
                <w:b/>
                <w:bCs/>
                <w:color w:val="000000"/>
                <w:lang w:eastAsia="en-GB"/>
              </w:rPr>
            </w:pPr>
          </w:p>
        </w:tc>
      </w:tr>
      <w:tr w:rsidR="000A5038" w:rsidRPr="006F780C" w14:paraId="0DE44D82" w14:textId="77777777" w:rsidTr="000A5038">
        <w:trPr>
          <w:trHeight w:val="450"/>
        </w:trPr>
        <w:tc>
          <w:tcPr>
            <w:tcW w:w="1980" w:type="dxa"/>
            <w:vMerge/>
            <w:tcBorders>
              <w:top w:val="single" w:sz="4" w:space="0" w:color="auto"/>
              <w:left w:val="single" w:sz="4" w:space="0" w:color="auto"/>
              <w:bottom w:val="single" w:sz="4" w:space="0" w:color="000000"/>
              <w:right w:val="single" w:sz="4" w:space="0" w:color="000000"/>
            </w:tcBorders>
            <w:vAlign w:val="center"/>
            <w:hideMark/>
          </w:tcPr>
          <w:p w14:paraId="327BEFC7" w14:textId="77777777" w:rsidR="000A5038" w:rsidRPr="000C4DEF" w:rsidRDefault="000A5038" w:rsidP="008446A6">
            <w:pPr>
              <w:spacing w:after="0" w:line="240" w:lineRule="auto"/>
              <w:rPr>
                <w:rFonts w:eastAsia="Times New Roman" w:cs="Times New Roman"/>
                <w:b/>
                <w:bCs/>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57AA83B4" w14:textId="77777777" w:rsidR="000A5038" w:rsidRPr="000C4DEF" w:rsidRDefault="000A5038" w:rsidP="008446A6">
            <w:pPr>
              <w:spacing w:after="0" w:line="240" w:lineRule="auto"/>
              <w:rPr>
                <w:rFonts w:eastAsia="Times New Roman" w:cs="Times New Roman"/>
                <w:b/>
                <w:bCs/>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438B6522" w14:textId="77777777" w:rsidR="000A5038" w:rsidRPr="000C4DEF" w:rsidRDefault="000A5038" w:rsidP="008446A6">
            <w:pPr>
              <w:spacing w:after="0" w:line="240" w:lineRule="auto"/>
              <w:rPr>
                <w:rFonts w:eastAsia="Times New Roman" w:cs="Times New Roman"/>
                <w:color w:val="000000"/>
                <w:lang w:eastAsia="en-GB"/>
              </w:rPr>
            </w:pPr>
          </w:p>
        </w:tc>
        <w:tc>
          <w:tcPr>
            <w:tcW w:w="1843" w:type="dxa"/>
            <w:vMerge/>
            <w:tcBorders>
              <w:top w:val="single" w:sz="4" w:space="0" w:color="auto"/>
              <w:left w:val="nil"/>
              <w:bottom w:val="single" w:sz="4" w:space="0" w:color="000000"/>
              <w:right w:val="single" w:sz="4" w:space="0" w:color="000000"/>
            </w:tcBorders>
            <w:vAlign w:val="center"/>
            <w:hideMark/>
          </w:tcPr>
          <w:p w14:paraId="55B3B3E6"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6A0963A1" w14:textId="77777777" w:rsidR="000A5038" w:rsidRPr="000C4DEF" w:rsidRDefault="000A5038" w:rsidP="008446A6">
            <w:pPr>
              <w:spacing w:after="0" w:line="240" w:lineRule="auto"/>
              <w:rPr>
                <w:rFonts w:eastAsia="Times New Roman" w:cs="Times New Roman"/>
                <w:color w:val="000000"/>
                <w:lang w:eastAsia="en-GB"/>
              </w:rPr>
            </w:pPr>
          </w:p>
        </w:tc>
        <w:tc>
          <w:tcPr>
            <w:tcW w:w="2127" w:type="dxa"/>
            <w:vMerge/>
            <w:tcBorders>
              <w:top w:val="single" w:sz="4" w:space="0" w:color="auto"/>
              <w:left w:val="nil"/>
              <w:bottom w:val="single" w:sz="4" w:space="0" w:color="000000"/>
              <w:right w:val="single" w:sz="4" w:space="0" w:color="000000"/>
            </w:tcBorders>
            <w:vAlign w:val="center"/>
            <w:hideMark/>
          </w:tcPr>
          <w:p w14:paraId="054018F8" w14:textId="77777777" w:rsidR="000A5038" w:rsidRPr="000C4DEF" w:rsidRDefault="000A5038" w:rsidP="008446A6">
            <w:pPr>
              <w:spacing w:after="0" w:line="240" w:lineRule="auto"/>
              <w:rPr>
                <w:rFonts w:eastAsia="Times New Roman" w:cs="Times New Roman"/>
                <w:color w:val="000000"/>
                <w:lang w:eastAsia="en-GB"/>
              </w:rPr>
            </w:pPr>
          </w:p>
        </w:tc>
        <w:tc>
          <w:tcPr>
            <w:tcW w:w="1984" w:type="dxa"/>
            <w:vMerge/>
            <w:tcBorders>
              <w:top w:val="single" w:sz="4" w:space="0" w:color="auto"/>
              <w:left w:val="nil"/>
              <w:bottom w:val="single" w:sz="4" w:space="0" w:color="000000"/>
              <w:right w:val="single" w:sz="4" w:space="0" w:color="000000"/>
            </w:tcBorders>
            <w:vAlign w:val="center"/>
            <w:hideMark/>
          </w:tcPr>
          <w:p w14:paraId="070A90C7" w14:textId="77777777" w:rsidR="000A5038" w:rsidRPr="000C4DEF" w:rsidRDefault="000A5038" w:rsidP="008446A6">
            <w:pPr>
              <w:spacing w:after="0" w:line="240" w:lineRule="auto"/>
              <w:rPr>
                <w:rFonts w:eastAsia="Times New Roman" w:cs="Times New Roman"/>
                <w:color w:val="000000"/>
                <w:lang w:eastAsia="en-GB"/>
              </w:rPr>
            </w:pPr>
          </w:p>
        </w:tc>
        <w:tc>
          <w:tcPr>
            <w:tcW w:w="2056" w:type="dxa"/>
            <w:vMerge/>
            <w:tcBorders>
              <w:top w:val="single" w:sz="4" w:space="0" w:color="auto"/>
              <w:left w:val="nil"/>
              <w:bottom w:val="single" w:sz="4" w:space="0" w:color="000000"/>
              <w:right w:val="single" w:sz="4" w:space="0" w:color="000000"/>
            </w:tcBorders>
            <w:vAlign w:val="center"/>
            <w:hideMark/>
          </w:tcPr>
          <w:p w14:paraId="3B60DBFD" w14:textId="77777777" w:rsidR="000A5038" w:rsidRPr="000C4DEF" w:rsidRDefault="000A5038" w:rsidP="008446A6">
            <w:pPr>
              <w:spacing w:after="0" w:line="240" w:lineRule="auto"/>
              <w:rPr>
                <w:rFonts w:eastAsia="Times New Roman" w:cs="Times New Roman"/>
                <w:b/>
                <w:bCs/>
                <w:color w:val="000000"/>
                <w:lang w:eastAsia="en-GB"/>
              </w:rPr>
            </w:pPr>
          </w:p>
        </w:tc>
      </w:tr>
    </w:tbl>
    <w:tbl>
      <w:tblPr>
        <w:tblpPr w:leftFromText="180" w:rightFromText="180" w:vertAnchor="text" w:horzAnchor="margin" w:tblpXSpec="center" w:tblpY="-313"/>
        <w:tblOverlap w:val="never"/>
        <w:tblW w:w="15163" w:type="dxa"/>
        <w:tblLook w:val="04A0" w:firstRow="1" w:lastRow="0" w:firstColumn="1" w:lastColumn="0" w:noHBand="0" w:noVBand="1"/>
      </w:tblPr>
      <w:tblGrid>
        <w:gridCol w:w="1696"/>
        <w:gridCol w:w="1843"/>
        <w:gridCol w:w="1985"/>
        <w:gridCol w:w="2126"/>
        <w:gridCol w:w="1984"/>
        <w:gridCol w:w="1843"/>
        <w:gridCol w:w="1559"/>
        <w:gridCol w:w="2127"/>
      </w:tblGrid>
      <w:tr w:rsidR="000A5038" w:rsidRPr="006F780C" w14:paraId="7BA5E6E8" w14:textId="77777777" w:rsidTr="000A5038">
        <w:trPr>
          <w:trHeight w:val="645"/>
        </w:trPr>
        <w:tc>
          <w:tcPr>
            <w:tcW w:w="15163" w:type="dxa"/>
            <w:gridSpan w:val="8"/>
            <w:tcBorders>
              <w:top w:val="single" w:sz="4" w:space="0" w:color="auto"/>
              <w:left w:val="single" w:sz="4" w:space="0" w:color="auto"/>
              <w:bottom w:val="nil"/>
              <w:right w:val="single" w:sz="4" w:space="0" w:color="000000"/>
            </w:tcBorders>
            <w:shd w:val="clear" w:color="000000" w:fill="2F75B5"/>
            <w:noWrap/>
            <w:vAlign w:val="center"/>
            <w:hideMark/>
          </w:tcPr>
          <w:p w14:paraId="3CB80BB5" w14:textId="77777777" w:rsidR="000A5038" w:rsidRPr="000C4DEF" w:rsidRDefault="000A5038" w:rsidP="000A5038">
            <w:pPr>
              <w:spacing w:after="0" w:line="240" w:lineRule="auto"/>
              <w:jc w:val="center"/>
              <w:rPr>
                <w:rFonts w:eastAsia="Times New Roman" w:cs="Times New Roman"/>
                <w:color w:val="FFFFFF"/>
                <w:sz w:val="52"/>
                <w:szCs w:val="52"/>
                <w:lang w:eastAsia="en-GB"/>
              </w:rPr>
            </w:pPr>
            <w:r w:rsidRPr="000C4DEF">
              <w:rPr>
                <w:rFonts w:eastAsia="Times New Roman" w:cs="Times New Roman"/>
                <w:color w:val="FFFFFF"/>
                <w:sz w:val="52"/>
                <w:szCs w:val="52"/>
                <w:lang w:eastAsia="en-GB"/>
              </w:rPr>
              <w:t>Independent Review Panel  (IRP)</w:t>
            </w:r>
          </w:p>
        </w:tc>
      </w:tr>
      <w:tr w:rsidR="000A5038" w:rsidRPr="006F780C" w14:paraId="19CF904A" w14:textId="77777777" w:rsidTr="000A5038">
        <w:trPr>
          <w:trHeight w:val="300"/>
        </w:trPr>
        <w:tc>
          <w:tcPr>
            <w:tcW w:w="1696" w:type="dxa"/>
            <w:tcBorders>
              <w:top w:val="nil"/>
              <w:left w:val="single" w:sz="4" w:space="0" w:color="auto"/>
              <w:bottom w:val="nil"/>
              <w:right w:val="nil"/>
            </w:tcBorders>
            <w:shd w:val="clear" w:color="000000" w:fill="2F75B5"/>
            <w:noWrap/>
            <w:vAlign w:val="bottom"/>
            <w:hideMark/>
          </w:tcPr>
          <w:p w14:paraId="26984F6A" w14:textId="77777777" w:rsidR="000A5038" w:rsidRPr="000C4DEF" w:rsidRDefault="000A5038" w:rsidP="000A5038">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August</w:t>
            </w:r>
          </w:p>
        </w:tc>
        <w:tc>
          <w:tcPr>
            <w:tcW w:w="1843" w:type="dxa"/>
            <w:tcBorders>
              <w:top w:val="nil"/>
              <w:left w:val="nil"/>
              <w:bottom w:val="nil"/>
              <w:right w:val="nil"/>
            </w:tcBorders>
            <w:shd w:val="clear" w:color="000000" w:fill="2F75B5"/>
            <w:noWrap/>
            <w:vAlign w:val="bottom"/>
            <w:hideMark/>
          </w:tcPr>
          <w:p w14:paraId="3C2B562C" w14:textId="77777777" w:rsidR="000A5038" w:rsidRPr="000C4DEF" w:rsidRDefault="000A5038" w:rsidP="000A5038">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September</w:t>
            </w:r>
          </w:p>
        </w:tc>
        <w:tc>
          <w:tcPr>
            <w:tcW w:w="1985" w:type="dxa"/>
            <w:tcBorders>
              <w:top w:val="nil"/>
              <w:left w:val="nil"/>
              <w:bottom w:val="nil"/>
              <w:right w:val="nil"/>
            </w:tcBorders>
            <w:shd w:val="clear" w:color="000000" w:fill="2F75B5"/>
            <w:noWrap/>
            <w:vAlign w:val="bottom"/>
            <w:hideMark/>
          </w:tcPr>
          <w:p w14:paraId="6595A675" w14:textId="77777777" w:rsidR="000A5038" w:rsidRPr="000C4DEF" w:rsidRDefault="000A5038" w:rsidP="000A5038">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Oct-Dec</w:t>
            </w:r>
          </w:p>
        </w:tc>
        <w:tc>
          <w:tcPr>
            <w:tcW w:w="2126" w:type="dxa"/>
            <w:tcBorders>
              <w:top w:val="nil"/>
              <w:left w:val="nil"/>
              <w:bottom w:val="nil"/>
              <w:right w:val="nil"/>
            </w:tcBorders>
            <w:shd w:val="clear" w:color="000000" w:fill="2F75B5"/>
            <w:noWrap/>
            <w:vAlign w:val="bottom"/>
            <w:hideMark/>
          </w:tcPr>
          <w:p w14:paraId="391FB37E" w14:textId="77777777" w:rsidR="000A5038" w:rsidRPr="000C4DEF" w:rsidRDefault="000A5038" w:rsidP="000A5038">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January</w:t>
            </w:r>
          </w:p>
        </w:tc>
        <w:tc>
          <w:tcPr>
            <w:tcW w:w="1984" w:type="dxa"/>
            <w:tcBorders>
              <w:top w:val="nil"/>
              <w:left w:val="nil"/>
              <w:bottom w:val="nil"/>
              <w:right w:val="nil"/>
            </w:tcBorders>
            <w:shd w:val="clear" w:color="000000" w:fill="2F75B5"/>
            <w:noWrap/>
            <w:vAlign w:val="bottom"/>
            <w:hideMark/>
          </w:tcPr>
          <w:p w14:paraId="1035AC36" w14:textId="77777777" w:rsidR="000A5038" w:rsidRPr="000C4DEF" w:rsidRDefault="000A5038" w:rsidP="000A5038">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Feb-Mar</w:t>
            </w:r>
          </w:p>
        </w:tc>
        <w:tc>
          <w:tcPr>
            <w:tcW w:w="1843" w:type="dxa"/>
            <w:tcBorders>
              <w:top w:val="nil"/>
              <w:left w:val="nil"/>
              <w:bottom w:val="nil"/>
              <w:right w:val="nil"/>
            </w:tcBorders>
            <w:shd w:val="clear" w:color="000000" w:fill="2F75B5"/>
            <w:noWrap/>
            <w:vAlign w:val="bottom"/>
            <w:hideMark/>
          </w:tcPr>
          <w:p w14:paraId="761C595F" w14:textId="77777777" w:rsidR="000A5038" w:rsidRPr="000C4DEF" w:rsidRDefault="000A5038" w:rsidP="000A5038">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Apr</w:t>
            </w:r>
          </w:p>
        </w:tc>
        <w:tc>
          <w:tcPr>
            <w:tcW w:w="1559" w:type="dxa"/>
            <w:tcBorders>
              <w:top w:val="nil"/>
              <w:left w:val="nil"/>
              <w:bottom w:val="nil"/>
              <w:right w:val="nil"/>
            </w:tcBorders>
            <w:shd w:val="clear" w:color="000000" w:fill="2F75B5"/>
            <w:noWrap/>
            <w:vAlign w:val="bottom"/>
            <w:hideMark/>
          </w:tcPr>
          <w:p w14:paraId="389D95D6" w14:textId="77777777" w:rsidR="000A5038" w:rsidRPr="000C4DEF" w:rsidRDefault="000A5038" w:rsidP="000A5038">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May-June</w:t>
            </w:r>
          </w:p>
        </w:tc>
        <w:tc>
          <w:tcPr>
            <w:tcW w:w="2127" w:type="dxa"/>
            <w:tcBorders>
              <w:top w:val="nil"/>
              <w:left w:val="nil"/>
              <w:bottom w:val="nil"/>
              <w:right w:val="single" w:sz="4" w:space="0" w:color="000000"/>
            </w:tcBorders>
            <w:shd w:val="clear" w:color="000000" w:fill="2F75B5"/>
            <w:noWrap/>
            <w:vAlign w:val="bottom"/>
            <w:hideMark/>
          </w:tcPr>
          <w:p w14:paraId="108A0431" w14:textId="77777777" w:rsidR="000A5038" w:rsidRPr="000C4DEF" w:rsidRDefault="000A5038" w:rsidP="000A5038">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July</w:t>
            </w:r>
          </w:p>
        </w:tc>
      </w:tr>
      <w:tr w:rsidR="000A5038" w:rsidRPr="006F780C" w14:paraId="4C9B352B" w14:textId="77777777" w:rsidTr="000A5038">
        <w:trPr>
          <w:trHeight w:val="300"/>
        </w:trPr>
        <w:tc>
          <w:tcPr>
            <w:tcW w:w="1696" w:type="dxa"/>
            <w:tcBorders>
              <w:top w:val="nil"/>
              <w:left w:val="single" w:sz="4" w:space="0" w:color="auto"/>
              <w:bottom w:val="single" w:sz="4" w:space="0" w:color="auto"/>
              <w:right w:val="nil"/>
            </w:tcBorders>
            <w:shd w:val="clear" w:color="000000" w:fill="2F75B5"/>
            <w:noWrap/>
            <w:vAlign w:val="bottom"/>
            <w:hideMark/>
          </w:tcPr>
          <w:p w14:paraId="4ADF1B1C" w14:textId="77777777" w:rsidR="000A5038" w:rsidRPr="000C4DEF" w:rsidRDefault="000A5038" w:rsidP="000A5038">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2017</w:t>
            </w:r>
          </w:p>
        </w:tc>
        <w:tc>
          <w:tcPr>
            <w:tcW w:w="1843" w:type="dxa"/>
            <w:tcBorders>
              <w:top w:val="nil"/>
              <w:left w:val="nil"/>
              <w:bottom w:val="single" w:sz="4" w:space="0" w:color="auto"/>
              <w:right w:val="nil"/>
            </w:tcBorders>
            <w:shd w:val="clear" w:color="000000" w:fill="2F75B5"/>
            <w:noWrap/>
            <w:vAlign w:val="bottom"/>
            <w:hideMark/>
          </w:tcPr>
          <w:p w14:paraId="6C1FCBCC" w14:textId="77777777" w:rsidR="000A5038" w:rsidRPr="000C4DEF" w:rsidRDefault="000A5038" w:rsidP="000A5038">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2017</w:t>
            </w:r>
          </w:p>
        </w:tc>
        <w:tc>
          <w:tcPr>
            <w:tcW w:w="1985" w:type="dxa"/>
            <w:tcBorders>
              <w:top w:val="nil"/>
              <w:left w:val="nil"/>
              <w:bottom w:val="single" w:sz="4" w:space="0" w:color="auto"/>
              <w:right w:val="nil"/>
            </w:tcBorders>
            <w:shd w:val="clear" w:color="000000" w:fill="2F75B5"/>
            <w:noWrap/>
            <w:vAlign w:val="bottom"/>
            <w:hideMark/>
          </w:tcPr>
          <w:p w14:paraId="1ADA4E04" w14:textId="77777777" w:rsidR="000A5038" w:rsidRPr="000C4DEF" w:rsidRDefault="000A5038" w:rsidP="000A5038">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2017</w:t>
            </w:r>
          </w:p>
        </w:tc>
        <w:tc>
          <w:tcPr>
            <w:tcW w:w="2126" w:type="dxa"/>
            <w:tcBorders>
              <w:top w:val="nil"/>
              <w:left w:val="nil"/>
              <w:bottom w:val="single" w:sz="4" w:space="0" w:color="auto"/>
              <w:right w:val="nil"/>
            </w:tcBorders>
            <w:shd w:val="clear" w:color="000000" w:fill="2F75B5"/>
            <w:noWrap/>
            <w:vAlign w:val="bottom"/>
            <w:hideMark/>
          </w:tcPr>
          <w:p w14:paraId="43EFC180" w14:textId="77777777" w:rsidR="000A5038" w:rsidRPr="000C4DEF" w:rsidRDefault="000A5038" w:rsidP="000A5038">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2018</w:t>
            </w:r>
          </w:p>
        </w:tc>
        <w:tc>
          <w:tcPr>
            <w:tcW w:w="1984" w:type="dxa"/>
            <w:tcBorders>
              <w:top w:val="nil"/>
              <w:left w:val="nil"/>
              <w:bottom w:val="single" w:sz="4" w:space="0" w:color="auto"/>
              <w:right w:val="nil"/>
            </w:tcBorders>
            <w:shd w:val="clear" w:color="000000" w:fill="2F75B5"/>
            <w:noWrap/>
            <w:vAlign w:val="bottom"/>
            <w:hideMark/>
          </w:tcPr>
          <w:p w14:paraId="5FDF215E" w14:textId="77777777" w:rsidR="000A5038" w:rsidRPr="000C4DEF" w:rsidRDefault="000A5038" w:rsidP="000A5038">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2018</w:t>
            </w:r>
          </w:p>
        </w:tc>
        <w:tc>
          <w:tcPr>
            <w:tcW w:w="1843" w:type="dxa"/>
            <w:tcBorders>
              <w:top w:val="nil"/>
              <w:left w:val="nil"/>
              <w:bottom w:val="single" w:sz="4" w:space="0" w:color="auto"/>
              <w:right w:val="nil"/>
            </w:tcBorders>
            <w:shd w:val="clear" w:color="000000" w:fill="2F75B5"/>
            <w:noWrap/>
            <w:vAlign w:val="bottom"/>
            <w:hideMark/>
          </w:tcPr>
          <w:p w14:paraId="0E0FF323" w14:textId="77777777" w:rsidR="000A5038" w:rsidRPr="000C4DEF" w:rsidRDefault="000A5038" w:rsidP="000A5038">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2018</w:t>
            </w:r>
          </w:p>
        </w:tc>
        <w:tc>
          <w:tcPr>
            <w:tcW w:w="1559" w:type="dxa"/>
            <w:tcBorders>
              <w:top w:val="nil"/>
              <w:left w:val="nil"/>
              <w:bottom w:val="single" w:sz="4" w:space="0" w:color="auto"/>
              <w:right w:val="nil"/>
            </w:tcBorders>
            <w:shd w:val="clear" w:color="000000" w:fill="2F75B5"/>
            <w:noWrap/>
            <w:vAlign w:val="bottom"/>
            <w:hideMark/>
          </w:tcPr>
          <w:p w14:paraId="14EF2CFB" w14:textId="77777777" w:rsidR="000A5038" w:rsidRPr="000C4DEF" w:rsidRDefault="000A5038" w:rsidP="000A5038">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2018</w:t>
            </w:r>
          </w:p>
        </w:tc>
        <w:tc>
          <w:tcPr>
            <w:tcW w:w="2127" w:type="dxa"/>
            <w:tcBorders>
              <w:top w:val="nil"/>
              <w:left w:val="nil"/>
              <w:bottom w:val="single" w:sz="4" w:space="0" w:color="auto"/>
              <w:right w:val="single" w:sz="4" w:space="0" w:color="000000"/>
            </w:tcBorders>
            <w:shd w:val="clear" w:color="000000" w:fill="2F75B5"/>
            <w:noWrap/>
            <w:vAlign w:val="bottom"/>
            <w:hideMark/>
          </w:tcPr>
          <w:p w14:paraId="369D538E" w14:textId="77777777" w:rsidR="000A5038" w:rsidRPr="000C4DEF" w:rsidRDefault="000A5038" w:rsidP="000A5038">
            <w:pPr>
              <w:spacing w:after="0" w:line="240" w:lineRule="auto"/>
              <w:jc w:val="center"/>
              <w:rPr>
                <w:rFonts w:eastAsia="Times New Roman" w:cs="Times New Roman"/>
                <w:color w:val="FFFFFF"/>
                <w:lang w:eastAsia="en-GB"/>
              </w:rPr>
            </w:pPr>
            <w:r w:rsidRPr="000C4DEF">
              <w:rPr>
                <w:rFonts w:eastAsia="Times New Roman" w:cs="Times New Roman"/>
                <w:color w:val="FFFFFF"/>
                <w:lang w:eastAsia="en-GB"/>
              </w:rPr>
              <w:t>2018</w:t>
            </w:r>
          </w:p>
        </w:tc>
      </w:tr>
    </w:tbl>
    <w:tbl>
      <w:tblPr>
        <w:tblpPr w:leftFromText="180" w:rightFromText="180" w:vertAnchor="text" w:horzAnchor="margin" w:tblpXSpec="center" w:tblpY="1896"/>
        <w:tblOverlap w:val="never"/>
        <w:tblW w:w="15163" w:type="dxa"/>
        <w:tblLook w:val="04A0" w:firstRow="1" w:lastRow="0" w:firstColumn="1" w:lastColumn="0" w:noHBand="0" w:noVBand="1"/>
      </w:tblPr>
      <w:tblGrid>
        <w:gridCol w:w="1696"/>
        <w:gridCol w:w="1843"/>
        <w:gridCol w:w="1985"/>
        <w:gridCol w:w="2126"/>
        <w:gridCol w:w="1984"/>
        <w:gridCol w:w="1843"/>
        <w:gridCol w:w="1559"/>
        <w:gridCol w:w="2127"/>
      </w:tblGrid>
      <w:tr w:rsidR="000A5038" w:rsidRPr="006F780C" w14:paraId="6A946C21" w14:textId="77777777" w:rsidTr="000A5038">
        <w:trPr>
          <w:trHeight w:val="6369"/>
        </w:trPr>
        <w:tc>
          <w:tcPr>
            <w:tcW w:w="1696" w:type="dxa"/>
            <w:tcBorders>
              <w:top w:val="single" w:sz="4" w:space="0" w:color="auto"/>
              <w:left w:val="single" w:sz="4" w:space="0" w:color="auto"/>
              <w:bottom w:val="single" w:sz="4" w:space="0" w:color="000000"/>
              <w:right w:val="single" w:sz="4" w:space="0" w:color="000000"/>
            </w:tcBorders>
            <w:shd w:val="clear" w:color="auto" w:fill="auto"/>
            <w:hideMark/>
          </w:tcPr>
          <w:p w14:paraId="0A974D44" w14:textId="77777777" w:rsidR="000A5038" w:rsidRPr="000C4DEF" w:rsidRDefault="000A5038" w:rsidP="000A5038">
            <w:pPr>
              <w:spacing w:after="0" w:line="240" w:lineRule="auto"/>
              <w:jc w:val="center"/>
              <w:rPr>
                <w:rFonts w:eastAsia="Times New Roman" w:cs="Times New Roman"/>
                <w:color w:val="000000"/>
                <w:lang w:eastAsia="en-GB"/>
              </w:rPr>
            </w:pPr>
            <w:r w:rsidRPr="000C4DEF">
              <w:rPr>
                <w:rFonts w:eastAsia="Times New Roman" w:cs="Times New Roman"/>
                <w:color w:val="000000"/>
                <w:lang w:eastAsia="en-GB"/>
              </w:rPr>
              <w:t xml:space="preserve">Independently led Governance Review announced </w:t>
            </w:r>
          </w:p>
        </w:tc>
        <w:tc>
          <w:tcPr>
            <w:tcW w:w="1843" w:type="dxa"/>
            <w:tcBorders>
              <w:top w:val="single" w:sz="4" w:space="0" w:color="auto"/>
              <w:left w:val="nil"/>
              <w:bottom w:val="single" w:sz="4" w:space="0" w:color="000000"/>
              <w:right w:val="single" w:sz="4" w:space="0" w:color="000000"/>
            </w:tcBorders>
            <w:shd w:val="clear" w:color="auto" w:fill="auto"/>
            <w:hideMark/>
          </w:tcPr>
          <w:p w14:paraId="697BE08C" w14:textId="77777777" w:rsidR="000A5038" w:rsidRDefault="000A5038" w:rsidP="000A5038">
            <w:pPr>
              <w:spacing w:after="0" w:line="240" w:lineRule="auto"/>
              <w:jc w:val="center"/>
              <w:rPr>
                <w:rFonts w:eastAsia="Times New Roman" w:cs="Times New Roman"/>
                <w:color w:val="000000"/>
                <w:lang w:eastAsia="en-GB"/>
              </w:rPr>
            </w:pPr>
            <w:r w:rsidRPr="000C4DEF">
              <w:rPr>
                <w:rFonts w:eastAsia="Times New Roman" w:cs="Times New Roman"/>
                <w:b/>
                <w:bCs/>
                <w:color w:val="000000"/>
                <w:lang w:eastAsia="en-GB"/>
              </w:rPr>
              <w:t xml:space="preserve">8th September </w:t>
            </w:r>
            <w:r w:rsidRPr="000C4DEF">
              <w:rPr>
                <w:rFonts w:eastAsia="Times New Roman" w:cs="Times New Roman"/>
                <w:color w:val="000000"/>
                <w:lang w:eastAsia="en-GB"/>
              </w:rPr>
              <w:br/>
            </w:r>
            <w:r w:rsidRPr="000C4DEF">
              <w:rPr>
                <w:rFonts w:eastAsia="Times New Roman" w:cs="Times New Roman"/>
                <w:color w:val="000000"/>
                <w:lang w:eastAsia="en-GB"/>
              </w:rPr>
              <w:br/>
              <w:t xml:space="preserve">GRG to consider draft IRP scope and TOR and IRP recruitment </w:t>
            </w:r>
          </w:p>
          <w:p w14:paraId="50625990" w14:textId="77777777" w:rsidR="000A5038" w:rsidRDefault="000A5038" w:rsidP="000A5038">
            <w:pPr>
              <w:spacing w:after="0" w:line="240" w:lineRule="auto"/>
              <w:jc w:val="center"/>
              <w:rPr>
                <w:rFonts w:eastAsia="Times New Roman" w:cs="Times New Roman"/>
                <w:color w:val="000000"/>
                <w:lang w:eastAsia="en-GB"/>
              </w:rPr>
            </w:pPr>
          </w:p>
          <w:p w14:paraId="4D96E670" w14:textId="77777777" w:rsidR="008A2C79" w:rsidRPr="00F1275E" w:rsidRDefault="008A2C79" w:rsidP="008A2C79">
            <w:pPr>
              <w:spacing w:after="0" w:line="240" w:lineRule="auto"/>
              <w:jc w:val="center"/>
              <w:rPr>
                <w:rFonts w:eastAsia="Times New Roman" w:cs="Times New Roman"/>
                <w:b/>
                <w:bCs/>
                <w:color w:val="000000"/>
                <w:lang w:eastAsia="en-GB"/>
              </w:rPr>
            </w:pPr>
            <w:r w:rsidRPr="000C4DEF">
              <w:rPr>
                <w:rFonts w:eastAsia="Times New Roman" w:cs="Times New Roman"/>
                <w:color w:val="000000"/>
                <w:lang w:eastAsia="en-GB"/>
              </w:rPr>
              <w:t xml:space="preserve">IRP </w:t>
            </w:r>
            <w:r>
              <w:rPr>
                <w:rFonts w:eastAsia="Times New Roman" w:cs="Times New Roman"/>
                <w:color w:val="000000"/>
                <w:lang w:eastAsia="en-GB"/>
              </w:rPr>
              <w:t xml:space="preserve">draft </w:t>
            </w:r>
            <w:r w:rsidRPr="000C4DEF">
              <w:rPr>
                <w:rFonts w:eastAsia="Times New Roman" w:cs="Times New Roman"/>
                <w:color w:val="000000"/>
                <w:lang w:eastAsia="en-GB"/>
              </w:rPr>
              <w:t xml:space="preserve">scope </w:t>
            </w:r>
            <w:r>
              <w:rPr>
                <w:rFonts w:eastAsia="Times New Roman" w:cs="Times New Roman"/>
                <w:color w:val="000000"/>
                <w:lang w:eastAsia="en-GB"/>
              </w:rPr>
              <w:t>published for consultation</w:t>
            </w:r>
          </w:p>
          <w:p w14:paraId="33B896A0" w14:textId="77777777" w:rsidR="000A5038" w:rsidRDefault="000A5038" w:rsidP="000A5038">
            <w:pPr>
              <w:spacing w:after="0" w:line="240" w:lineRule="auto"/>
              <w:jc w:val="center"/>
              <w:rPr>
                <w:rFonts w:eastAsia="Times New Roman" w:cs="Times New Roman"/>
                <w:color w:val="000000"/>
                <w:lang w:eastAsia="en-GB"/>
              </w:rPr>
            </w:pPr>
          </w:p>
          <w:p w14:paraId="4B773EDB" w14:textId="77777777" w:rsidR="000A5038" w:rsidRDefault="000A5038" w:rsidP="000A5038">
            <w:pPr>
              <w:spacing w:after="0" w:line="240" w:lineRule="auto"/>
              <w:jc w:val="center"/>
              <w:rPr>
                <w:rFonts w:eastAsia="Times New Roman" w:cs="Times New Roman"/>
                <w:color w:val="000000"/>
                <w:lang w:eastAsia="en-GB"/>
              </w:rPr>
            </w:pPr>
          </w:p>
          <w:p w14:paraId="38B34362" w14:textId="77777777" w:rsidR="000A5038" w:rsidRDefault="000A5038" w:rsidP="000A5038">
            <w:pPr>
              <w:spacing w:after="0" w:line="240" w:lineRule="auto"/>
              <w:jc w:val="center"/>
              <w:rPr>
                <w:rFonts w:eastAsia="Times New Roman" w:cs="Times New Roman"/>
                <w:color w:val="000000"/>
                <w:lang w:eastAsia="en-GB"/>
              </w:rPr>
            </w:pPr>
          </w:p>
          <w:p w14:paraId="502CC8B0" w14:textId="77777777" w:rsidR="000A5038" w:rsidRDefault="000A5038" w:rsidP="000A5038">
            <w:pPr>
              <w:spacing w:after="0" w:line="240" w:lineRule="auto"/>
              <w:jc w:val="center"/>
              <w:rPr>
                <w:rFonts w:eastAsia="Times New Roman" w:cs="Times New Roman"/>
                <w:color w:val="000000"/>
                <w:lang w:eastAsia="en-GB"/>
              </w:rPr>
            </w:pPr>
          </w:p>
          <w:p w14:paraId="611BE9B8" w14:textId="77777777" w:rsidR="000A5038" w:rsidRPr="000C4DEF" w:rsidRDefault="000A5038" w:rsidP="000A5038">
            <w:pPr>
              <w:spacing w:after="0" w:line="240" w:lineRule="auto"/>
              <w:jc w:val="center"/>
              <w:rPr>
                <w:rFonts w:eastAsia="Times New Roman" w:cs="Times New Roman"/>
                <w:b/>
                <w:bCs/>
                <w:color w:val="000000"/>
                <w:lang w:eastAsia="en-GB"/>
              </w:rPr>
            </w:pPr>
          </w:p>
        </w:tc>
        <w:tc>
          <w:tcPr>
            <w:tcW w:w="1985" w:type="dxa"/>
            <w:tcBorders>
              <w:top w:val="single" w:sz="4" w:space="0" w:color="auto"/>
              <w:left w:val="nil"/>
              <w:bottom w:val="single" w:sz="4" w:space="0" w:color="000000"/>
              <w:right w:val="single" w:sz="4" w:space="0" w:color="000000"/>
            </w:tcBorders>
            <w:shd w:val="clear" w:color="auto" w:fill="auto"/>
            <w:hideMark/>
          </w:tcPr>
          <w:p w14:paraId="06E21343" w14:textId="77777777" w:rsidR="000A5038" w:rsidRDefault="000A5038" w:rsidP="000A5038">
            <w:pPr>
              <w:spacing w:after="0" w:line="240" w:lineRule="auto"/>
              <w:jc w:val="center"/>
              <w:rPr>
                <w:rFonts w:eastAsia="Times New Roman" w:cs="Times New Roman"/>
                <w:b/>
                <w:bCs/>
                <w:color w:val="000000"/>
                <w:lang w:eastAsia="en-GB"/>
              </w:rPr>
            </w:pPr>
          </w:p>
          <w:p w14:paraId="2A099588" w14:textId="77777777" w:rsidR="000A5038" w:rsidRDefault="000A5038" w:rsidP="000A5038">
            <w:pPr>
              <w:spacing w:after="0" w:line="240" w:lineRule="auto"/>
              <w:jc w:val="center"/>
              <w:rPr>
                <w:rFonts w:eastAsia="Times New Roman"/>
              </w:rPr>
            </w:pPr>
            <w:r w:rsidRPr="006F780C">
              <w:rPr>
                <w:rFonts w:eastAsia="Times New Roman"/>
              </w:rPr>
              <w:t>Independent Chair of IRP appointed</w:t>
            </w:r>
          </w:p>
          <w:p w14:paraId="4CBA51FB" w14:textId="77777777" w:rsidR="000A5038" w:rsidRPr="006F780C" w:rsidRDefault="000A5038" w:rsidP="000A5038">
            <w:pPr>
              <w:spacing w:after="0" w:line="240" w:lineRule="auto"/>
              <w:jc w:val="center"/>
              <w:rPr>
                <w:rFonts w:eastAsia="Times New Roman"/>
              </w:rPr>
            </w:pPr>
          </w:p>
          <w:p w14:paraId="3493D252" w14:textId="1D04EF34" w:rsidR="000A5038" w:rsidRDefault="008A2C79" w:rsidP="000A5038">
            <w:pPr>
              <w:spacing w:after="0" w:line="240" w:lineRule="auto"/>
              <w:jc w:val="center"/>
              <w:rPr>
                <w:rFonts w:eastAsia="Times New Roman" w:cs="Times New Roman"/>
                <w:color w:val="000000"/>
                <w:lang w:eastAsia="en-GB"/>
              </w:rPr>
            </w:pPr>
            <w:r w:rsidRPr="000C4DEF">
              <w:rPr>
                <w:rFonts w:eastAsia="Times New Roman" w:cs="Times New Roman"/>
                <w:color w:val="000000"/>
                <w:lang w:eastAsia="en-GB"/>
              </w:rPr>
              <w:t>IRP sco</w:t>
            </w:r>
            <w:r>
              <w:rPr>
                <w:rFonts w:eastAsia="Times New Roman" w:cs="Times New Roman"/>
                <w:color w:val="000000"/>
                <w:lang w:eastAsia="en-GB"/>
              </w:rPr>
              <w:t>pe and TOR published</w:t>
            </w:r>
            <w:r w:rsidRPr="000C4DEF">
              <w:rPr>
                <w:rFonts w:eastAsia="Times New Roman" w:cs="Times New Roman"/>
                <w:color w:val="000000"/>
                <w:lang w:eastAsia="en-GB"/>
              </w:rPr>
              <w:t xml:space="preserve">.   </w:t>
            </w:r>
          </w:p>
          <w:p w14:paraId="61595902" w14:textId="77777777" w:rsidR="008A2C79" w:rsidRPr="006F780C" w:rsidRDefault="008A2C79" w:rsidP="000A5038">
            <w:pPr>
              <w:spacing w:after="0" w:line="240" w:lineRule="auto"/>
              <w:jc w:val="center"/>
              <w:rPr>
                <w:rFonts w:eastAsia="Times New Roman"/>
              </w:rPr>
            </w:pPr>
          </w:p>
          <w:p w14:paraId="25F8550E" w14:textId="77777777" w:rsidR="000A5038" w:rsidRPr="006F780C" w:rsidRDefault="000A5038" w:rsidP="000A5038">
            <w:pPr>
              <w:spacing w:after="0" w:line="240" w:lineRule="auto"/>
              <w:jc w:val="center"/>
              <w:rPr>
                <w:rFonts w:eastAsia="Times New Roman"/>
              </w:rPr>
            </w:pPr>
            <w:r w:rsidRPr="006F780C">
              <w:rPr>
                <w:rFonts w:eastAsia="Times New Roman"/>
              </w:rPr>
              <w:t>Other members of IRP recruited and/or appointed</w:t>
            </w:r>
          </w:p>
          <w:p w14:paraId="42E3B594" w14:textId="77777777" w:rsidR="000A5038" w:rsidRDefault="000A5038" w:rsidP="000A5038">
            <w:pPr>
              <w:spacing w:after="0" w:line="240" w:lineRule="auto"/>
              <w:rPr>
                <w:rFonts w:eastAsia="Times New Roman" w:cs="Times New Roman"/>
                <w:b/>
                <w:bCs/>
                <w:color w:val="000000"/>
                <w:lang w:eastAsia="en-GB"/>
              </w:rPr>
            </w:pPr>
          </w:p>
          <w:p w14:paraId="34B9D126" w14:textId="77777777" w:rsidR="000A5038" w:rsidRDefault="000A5038" w:rsidP="000A5038">
            <w:pPr>
              <w:spacing w:after="0" w:line="240" w:lineRule="auto"/>
              <w:jc w:val="center"/>
              <w:rPr>
                <w:rFonts w:eastAsia="Times New Roman" w:cs="Times New Roman"/>
                <w:b/>
                <w:bCs/>
                <w:color w:val="000000"/>
                <w:lang w:eastAsia="en-GB"/>
              </w:rPr>
            </w:pPr>
          </w:p>
          <w:p w14:paraId="5799653C" w14:textId="77777777" w:rsidR="000A5038" w:rsidRDefault="000A5038" w:rsidP="000A5038">
            <w:pPr>
              <w:spacing w:after="0" w:line="240" w:lineRule="auto"/>
              <w:jc w:val="center"/>
              <w:rPr>
                <w:rFonts w:eastAsia="Times New Roman" w:cs="Times New Roman"/>
                <w:b/>
                <w:bCs/>
                <w:color w:val="000000"/>
                <w:lang w:eastAsia="en-GB"/>
              </w:rPr>
            </w:pPr>
            <w:r>
              <w:rPr>
                <w:rFonts w:eastAsia="Times New Roman" w:cs="Times New Roman"/>
                <w:b/>
                <w:bCs/>
                <w:color w:val="000000"/>
                <w:lang w:eastAsia="en-GB"/>
              </w:rPr>
              <w:t>30</w:t>
            </w:r>
            <w:r w:rsidRPr="00F1275E">
              <w:rPr>
                <w:rFonts w:eastAsia="Times New Roman" w:cs="Times New Roman"/>
                <w:b/>
                <w:bCs/>
                <w:color w:val="000000"/>
                <w:vertAlign w:val="superscript"/>
                <w:lang w:eastAsia="en-GB"/>
              </w:rPr>
              <w:t>th</w:t>
            </w:r>
            <w:r>
              <w:rPr>
                <w:rFonts w:eastAsia="Times New Roman" w:cs="Times New Roman"/>
                <w:b/>
                <w:bCs/>
                <w:color w:val="000000"/>
                <w:lang w:eastAsia="en-GB"/>
              </w:rPr>
              <w:t xml:space="preserve"> November Board</w:t>
            </w:r>
          </w:p>
          <w:p w14:paraId="32CDA51C" w14:textId="77777777" w:rsidR="000A5038" w:rsidRDefault="000A5038" w:rsidP="000A5038">
            <w:pPr>
              <w:spacing w:after="0" w:line="240" w:lineRule="auto"/>
              <w:jc w:val="center"/>
              <w:rPr>
                <w:rFonts w:eastAsia="Times New Roman" w:cs="Times New Roman"/>
                <w:b/>
                <w:bCs/>
                <w:color w:val="000000"/>
                <w:lang w:eastAsia="en-GB"/>
              </w:rPr>
            </w:pPr>
          </w:p>
          <w:p w14:paraId="1643F5BF" w14:textId="77777777" w:rsidR="000A5038" w:rsidRPr="000C4DEF" w:rsidRDefault="000A5038" w:rsidP="000A5038">
            <w:pPr>
              <w:spacing w:after="0" w:line="240" w:lineRule="auto"/>
              <w:jc w:val="center"/>
              <w:rPr>
                <w:rFonts w:eastAsia="Times New Roman" w:cs="Times New Roman"/>
                <w:b/>
                <w:bCs/>
                <w:color w:val="000000"/>
                <w:lang w:eastAsia="en-GB"/>
              </w:rPr>
            </w:pPr>
            <w:r>
              <w:rPr>
                <w:rFonts w:eastAsia="Times New Roman" w:cs="Times New Roman"/>
                <w:color w:val="000000"/>
                <w:lang w:eastAsia="en-GB"/>
              </w:rPr>
              <w:t>Public consultation opened before end of the year</w:t>
            </w:r>
          </w:p>
        </w:tc>
        <w:tc>
          <w:tcPr>
            <w:tcW w:w="2126" w:type="dxa"/>
            <w:tcBorders>
              <w:top w:val="single" w:sz="4" w:space="0" w:color="auto"/>
              <w:left w:val="nil"/>
              <w:bottom w:val="single" w:sz="4" w:space="0" w:color="000000"/>
              <w:right w:val="single" w:sz="4" w:space="0" w:color="000000"/>
            </w:tcBorders>
            <w:shd w:val="clear" w:color="auto" w:fill="auto"/>
            <w:hideMark/>
          </w:tcPr>
          <w:p w14:paraId="48375A4E" w14:textId="77777777" w:rsidR="000A5038" w:rsidRPr="000C4DEF" w:rsidRDefault="000A5038" w:rsidP="000A5038">
            <w:pPr>
              <w:spacing w:after="0" w:line="240" w:lineRule="auto"/>
              <w:jc w:val="center"/>
              <w:rPr>
                <w:rFonts w:eastAsia="Times New Roman" w:cs="Times New Roman"/>
                <w:color w:val="000000"/>
                <w:lang w:eastAsia="en-GB"/>
              </w:rPr>
            </w:pPr>
            <w:r w:rsidRPr="000C4DEF">
              <w:rPr>
                <w:rFonts w:eastAsia="Times New Roman" w:cs="Times New Roman"/>
                <w:color w:val="000000"/>
                <w:lang w:eastAsia="en-GB"/>
              </w:rPr>
              <w:t> </w:t>
            </w:r>
          </w:p>
        </w:tc>
        <w:tc>
          <w:tcPr>
            <w:tcW w:w="1984" w:type="dxa"/>
            <w:tcBorders>
              <w:top w:val="single" w:sz="4" w:space="0" w:color="auto"/>
              <w:left w:val="nil"/>
              <w:bottom w:val="single" w:sz="4" w:space="0" w:color="000000"/>
              <w:right w:val="single" w:sz="4" w:space="0" w:color="000000"/>
            </w:tcBorders>
            <w:shd w:val="clear" w:color="auto" w:fill="auto"/>
            <w:hideMark/>
          </w:tcPr>
          <w:p w14:paraId="0E904BD7" w14:textId="77777777" w:rsidR="000A5038" w:rsidRDefault="000A5038" w:rsidP="000A5038">
            <w:pPr>
              <w:spacing w:after="0" w:line="240" w:lineRule="auto"/>
              <w:jc w:val="center"/>
              <w:rPr>
                <w:rFonts w:eastAsia="Times New Roman" w:cs="Times New Roman"/>
                <w:b/>
                <w:bCs/>
                <w:color w:val="000000"/>
                <w:lang w:eastAsia="en-GB"/>
              </w:rPr>
            </w:pPr>
            <w:r>
              <w:rPr>
                <w:rFonts w:eastAsia="Times New Roman" w:cs="Times New Roman"/>
                <w:b/>
                <w:bCs/>
                <w:color w:val="000000"/>
                <w:lang w:eastAsia="en-GB"/>
              </w:rPr>
              <w:t>2</w:t>
            </w:r>
            <w:r w:rsidRPr="00F1275E">
              <w:rPr>
                <w:rFonts w:eastAsia="Times New Roman" w:cs="Times New Roman"/>
                <w:b/>
                <w:bCs/>
                <w:color w:val="000000"/>
                <w:vertAlign w:val="superscript"/>
                <w:lang w:eastAsia="en-GB"/>
              </w:rPr>
              <w:t>nd</w:t>
            </w:r>
            <w:r>
              <w:rPr>
                <w:rFonts w:eastAsia="Times New Roman" w:cs="Times New Roman"/>
                <w:b/>
                <w:bCs/>
                <w:color w:val="000000"/>
                <w:lang w:eastAsia="en-GB"/>
              </w:rPr>
              <w:t xml:space="preserve"> </w:t>
            </w:r>
            <w:r w:rsidRPr="000C4DEF">
              <w:rPr>
                <w:rFonts w:eastAsia="Times New Roman" w:cs="Times New Roman"/>
                <w:b/>
                <w:bCs/>
                <w:color w:val="000000"/>
                <w:lang w:eastAsia="en-GB"/>
              </w:rPr>
              <w:t xml:space="preserve">March </w:t>
            </w:r>
          </w:p>
          <w:p w14:paraId="50BA20FD" w14:textId="77777777" w:rsidR="000A5038" w:rsidRDefault="000A5038" w:rsidP="000A5038">
            <w:pPr>
              <w:spacing w:after="0" w:line="240" w:lineRule="auto"/>
              <w:jc w:val="center"/>
              <w:rPr>
                <w:rFonts w:eastAsia="Times New Roman" w:cs="Times New Roman"/>
                <w:b/>
                <w:bCs/>
                <w:color w:val="000000"/>
                <w:lang w:eastAsia="en-GB"/>
              </w:rPr>
            </w:pPr>
            <w:r>
              <w:rPr>
                <w:rFonts w:eastAsia="Times New Roman" w:cs="Times New Roman"/>
                <w:b/>
                <w:bCs/>
                <w:color w:val="000000"/>
                <w:lang w:eastAsia="en-GB"/>
              </w:rPr>
              <w:t xml:space="preserve">Board </w:t>
            </w:r>
          </w:p>
          <w:p w14:paraId="0F90785C" w14:textId="77777777" w:rsidR="000A5038" w:rsidRPr="00A66817" w:rsidRDefault="000A5038" w:rsidP="000A5038">
            <w:pPr>
              <w:rPr>
                <w:rFonts w:eastAsia="Times New Roman" w:cs="Times New Roman"/>
                <w:lang w:eastAsia="en-GB"/>
              </w:rPr>
            </w:pPr>
          </w:p>
          <w:p w14:paraId="34660ADC" w14:textId="77777777" w:rsidR="000A5038" w:rsidRPr="00A66817" w:rsidRDefault="000A5038" w:rsidP="000A5038">
            <w:pPr>
              <w:rPr>
                <w:rFonts w:eastAsia="Times New Roman" w:cs="Times New Roman"/>
                <w:lang w:eastAsia="en-GB"/>
              </w:rPr>
            </w:pPr>
          </w:p>
          <w:p w14:paraId="49BB5E8E" w14:textId="77777777" w:rsidR="000A5038" w:rsidRPr="00A66817" w:rsidRDefault="000A5038" w:rsidP="000A5038">
            <w:pPr>
              <w:rPr>
                <w:rFonts w:eastAsia="Times New Roman" w:cs="Times New Roman"/>
                <w:lang w:eastAsia="en-GB"/>
              </w:rPr>
            </w:pPr>
          </w:p>
          <w:p w14:paraId="3427561D" w14:textId="77777777" w:rsidR="000A5038" w:rsidRPr="00A66817" w:rsidRDefault="000A5038" w:rsidP="000A5038">
            <w:pPr>
              <w:rPr>
                <w:rFonts w:eastAsia="Times New Roman" w:cs="Times New Roman"/>
                <w:lang w:eastAsia="en-GB"/>
              </w:rPr>
            </w:pPr>
          </w:p>
          <w:p w14:paraId="641F58EB" w14:textId="77777777" w:rsidR="000A5038" w:rsidRPr="00A66817" w:rsidRDefault="000A5038" w:rsidP="000A5038">
            <w:pPr>
              <w:rPr>
                <w:rFonts w:eastAsia="Times New Roman" w:cs="Times New Roman"/>
                <w:lang w:eastAsia="en-GB"/>
              </w:rPr>
            </w:pPr>
          </w:p>
          <w:p w14:paraId="21A32D07" w14:textId="77777777" w:rsidR="000A5038" w:rsidRPr="00A66817" w:rsidRDefault="000A5038" w:rsidP="000A5038">
            <w:pPr>
              <w:rPr>
                <w:rFonts w:eastAsia="Times New Roman" w:cs="Times New Roman"/>
                <w:lang w:eastAsia="en-GB"/>
              </w:rPr>
            </w:pPr>
          </w:p>
          <w:p w14:paraId="0C03307A" w14:textId="77777777" w:rsidR="000A5038" w:rsidRDefault="000A5038" w:rsidP="000A5038">
            <w:pPr>
              <w:rPr>
                <w:rFonts w:eastAsia="Times New Roman" w:cs="Times New Roman"/>
                <w:lang w:eastAsia="en-GB"/>
              </w:rPr>
            </w:pPr>
          </w:p>
          <w:p w14:paraId="71675E02" w14:textId="77777777" w:rsidR="000A5038" w:rsidRPr="00A66817" w:rsidRDefault="000A5038" w:rsidP="000A5038">
            <w:pPr>
              <w:jc w:val="center"/>
              <w:rPr>
                <w:rFonts w:eastAsia="Times New Roman" w:cs="Times New Roman"/>
                <w:lang w:eastAsia="en-GB"/>
              </w:rPr>
            </w:pPr>
          </w:p>
        </w:tc>
        <w:tc>
          <w:tcPr>
            <w:tcW w:w="1843" w:type="dxa"/>
            <w:tcBorders>
              <w:top w:val="single" w:sz="4" w:space="0" w:color="auto"/>
              <w:left w:val="nil"/>
              <w:bottom w:val="single" w:sz="4" w:space="0" w:color="000000"/>
              <w:right w:val="single" w:sz="4" w:space="0" w:color="000000"/>
            </w:tcBorders>
            <w:shd w:val="clear" w:color="auto" w:fill="auto"/>
            <w:hideMark/>
          </w:tcPr>
          <w:p w14:paraId="258E5A94" w14:textId="77777777" w:rsidR="000A5038" w:rsidRPr="000C4DEF" w:rsidRDefault="000A5038" w:rsidP="000A5038">
            <w:pPr>
              <w:spacing w:after="0" w:line="240" w:lineRule="auto"/>
              <w:jc w:val="center"/>
              <w:rPr>
                <w:rFonts w:eastAsia="Times New Roman" w:cs="Times New Roman"/>
                <w:color w:val="000000"/>
                <w:lang w:eastAsia="en-GB"/>
              </w:rPr>
            </w:pPr>
            <w:r w:rsidRPr="000C4DEF">
              <w:rPr>
                <w:rFonts w:eastAsia="Times New Roman" w:cs="Times New Roman"/>
                <w:color w:val="000000"/>
                <w:lang w:eastAsia="en-GB"/>
              </w:rPr>
              <w:t> </w:t>
            </w:r>
          </w:p>
        </w:tc>
        <w:tc>
          <w:tcPr>
            <w:tcW w:w="1559" w:type="dxa"/>
            <w:tcBorders>
              <w:top w:val="single" w:sz="4" w:space="0" w:color="auto"/>
              <w:left w:val="nil"/>
              <w:bottom w:val="single" w:sz="4" w:space="0" w:color="000000"/>
              <w:right w:val="single" w:sz="4" w:space="0" w:color="000000"/>
            </w:tcBorders>
            <w:shd w:val="clear" w:color="auto" w:fill="auto"/>
            <w:hideMark/>
          </w:tcPr>
          <w:p w14:paraId="6135B050" w14:textId="77777777" w:rsidR="000A5038" w:rsidRPr="000C4DEF" w:rsidRDefault="000A5038" w:rsidP="000A5038">
            <w:pPr>
              <w:spacing w:after="0" w:line="240" w:lineRule="auto"/>
              <w:jc w:val="center"/>
              <w:rPr>
                <w:rFonts w:eastAsia="Times New Roman" w:cs="Times New Roman"/>
                <w:color w:val="000000"/>
                <w:lang w:eastAsia="en-GB"/>
              </w:rPr>
            </w:pPr>
            <w:r w:rsidRPr="000C4DEF">
              <w:rPr>
                <w:rFonts w:eastAsia="Times New Roman" w:cs="Times New Roman"/>
                <w:color w:val="000000"/>
                <w:lang w:eastAsia="en-GB"/>
              </w:rPr>
              <w:t> </w:t>
            </w:r>
          </w:p>
        </w:tc>
        <w:tc>
          <w:tcPr>
            <w:tcW w:w="2127" w:type="dxa"/>
            <w:tcBorders>
              <w:top w:val="single" w:sz="4" w:space="0" w:color="auto"/>
              <w:left w:val="nil"/>
              <w:bottom w:val="single" w:sz="4" w:space="0" w:color="000000"/>
              <w:right w:val="single" w:sz="4" w:space="0" w:color="000000"/>
            </w:tcBorders>
            <w:shd w:val="clear" w:color="auto" w:fill="auto"/>
            <w:hideMark/>
          </w:tcPr>
          <w:p w14:paraId="63B9D104" w14:textId="77777777" w:rsidR="000A5038" w:rsidRPr="000C4DEF" w:rsidRDefault="000A5038" w:rsidP="000A5038">
            <w:pPr>
              <w:spacing w:after="0" w:line="240" w:lineRule="auto"/>
              <w:jc w:val="center"/>
              <w:rPr>
                <w:rFonts w:eastAsia="Times New Roman" w:cs="Times New Roman"/>
                <w:b/>
                <w:bCs/>
                <w:color w:val="000000"/>
                <w:lang w:eastAsia="en-GB"/>
              </w:rPr>
            </w:pPr>
            <w:r w:rsidRPr="000C4DEF">
              <w:rPr>
                <w:rFonts w:eastAsia="Times New Roman" w:cs="Times New Roman"/>
                <w:b/>
                <w:bCs/>
                <w:color w:val="000000"/>
                <w:lang w:eastAsia="en-GB"/>
              </w:rPr>
              <w:t>AGM</w:t>
            </w:r>
            <w:r>
              <w:rPr>
                <w:rFonts w:eastAsia="Times New Roman" w:cs="Times New Roman"/>
                <w:b/>
                <w:bCs/>
                <w:color w:val="000000"/>
                <w:lang w:eastAsia="en-GB"/>
              </w:rPr>
              <w:t xml:space="preserve"> or EGM shortly afterwards</w:t>
            </w:r>
            <w:r w:rsidRPr="000C4DEF">
              <w:rPr>
                <w:rFonts w:eastAsia="Times New Roman" w:cs="Times New Roman"/>
                <w:b/>
                <w:bCs/>
                <w:color w:val="000000"/>
                <w:lang w:eastAsia="en-GB"/>
              </w:rPr>
              <w:t>:</w:t>
            </w:r>
            <w:r w:rsidRPr="000C4DEF">
              <w:rPr>
                <w:rFonts w:eastAsia="Times New Roman" w:cs="Times New Roman"/>
                <w:b/>
                <w:bCs/>
                <w:color w:val="000000"/>
                <w:lang w:eastAsia="en-GB"/>
              </w:rPr>
              <w:br/>
            </w:r>
            <w:r w:rsidRPr="000C4DEF">
              <w:rPr>
                <w:rFonts w:eastAsia="Times New Roman" w:cs="Times New Roman"/>
                <w:b/>
                <w:bCs/>
                <w:color w:val="000000"/>
                <w:lang w:eastAsia="en-GB"/>
              </w:rPr>
              <w:br/>
            </w:r>
            <w:r w:rsidRPr="000C4DEF">
              <w:rPr>
                <w:rFonts w:eastAsia="Times New Roman" w:cs="Times New Roman"/>
                <w:color w:val="000000"/>
                <w:lang w:eastAsia="en-GB"/>
              </w:rPr>
              <w:t xml:space="preserve"> </w:t>
            </w:r>
            <w:r>
              <w:rPr>
                <w:rFonts w:eastAsia="Times New Roman" w:cs="Times New Roman"/>
                <w:color w:val="000000"/>
                <w:lang w:eastAsia="en-GB"/>
              </w:rPr>
              <w:t xml:space="preserve">Consider </w:t>
            </w:r>
            <w:r w:rsidRPr="000C4DEF">
              <w:rPr>
                <w:rFonts w:eastAsia="Times New Roman" w:cs="Times New Roman"/>
                <w:color w:val="000000"/>
                <w:lang w:eastAsia="en-GB"/>
              </w:rPr>
              <w:t>Article changes</w:t>
            </w:r>
            <w:r>
              <w:rPr>
                <w:rFonts w:eastAsia="Times New Roman" w:cs="Times New Roman"/>
                <w:color w:val="000000"/>
                <w:lang w:eastAsia="en-GB"/>
              </w:rPr>
              <w:t xml:space="preserve"> </w:t>
            </w:r>
            <w:r w:rsidRPr="000C4DEF">
              <w:rPr>
                <w:rFonts w:eastAsia="Times New Roman" w:cs="Times New Roman"/>
                <w:color w:val="000000"/>
                <w:lang w:eastAsia="en-GB"/>
              </w:rPr>
              <w:t>whilst ensuring Code Compliance and best practice to deliver a</w:t>
            </w:r>
            <w:r>
              <w:rPr>
                <w:rFonts w:eastAsia="Times New Roman" w:cs="Times New Roman"/>
                <w:color w:val="000000"/>
                <w:lang w:eastAsia="en-GB"/>
              </w:rPr>
              <w:t xml:space="preserve"> sustainable governance structure</w:t>
            </w:r>
          </w:p>
        </w:tc>
      </w:tr>
    </w:tbl>
    <w:p w14:paraId="19B2D542" w14:textId="77777777" w:rsidR="006A6199" w:rsidRDefault="006A6199" w:rsidP="00F07AE1">
      <w:pPr>
        <w:jc w:val="both"/>
        <w:rPr>
          <w:rFonts w:cs="Arial"/>
          <w:color w:val="000000"/>
          <w:sz w:val="24"/>
          <w:szCs w:val="24"/>
        </w:rPr>
      </w:pPr>
    </w:p>
    <w:p w14:paraId="22D5A686" w14:textId="77777777" w:rsidR="000A5038" w:rsidRDefault="000A5038" w:rsidP="000A5038">
      <w:pPr>
        <w:spacing w:after="0" w:line="240" w:lineRule="auto"/>
        <w:jc w:val="center"/>
        <w:rPr>
          <w:rFonts w:eastAsia="Times New Roman" w:cs="Times New Roman"/>
          <w:color w:val="000000"/>
          <w:lang w:eastAsia="en-GB"/>
        </w:rPr>
        <w:sectPr w:rsidR="000A5038" w:rsidSect="00A66817">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pPr>
    </w:p>
    <w:p w14:paraId="7D8A714A" w14:textId="77777777" w:rsidR="000A5038" w:rsidRDefault="000A5038" w:rsidP="00F07AE1">
      <w:pPr>
        <w:jc w:val="both"/>
        <w:rPr>
          <w:rFonts w:cs="Arial"/>
          <w:color w:val="000000"/>
          <w:sz w:val="24"/>
          <w:szCs w:val="24"/>
        </w:rPr>
      </w:pPr>
    </w:p>
    <w:p w14:paraId="641CAA56" w14:textId="77777777" w:rsidR="006A6199" w:rsidRPr="00F07AE1" w:rsidRDefault="006A6199" w:rsidP="00F07AE1">
      <w:pPr>
        <w:jc w:val="both"/>
        <w:rPr>
          <w:sz w:val="24"/>
          <w:szCs w:val="24"/>
        </w:rPr>
      </w:pPr>
    </w:p>
    <w:sectPr w:rsidR="006A6199" w:rsidRPr="00F07AE1" w:rsidSect="000A5038">
      <w:pgSz w:w="16838" w:h="11906" w:orient="landscape"/>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9E0C73" w16cid:durableId="1D64E60F"/>
  <w16cid:commentId w16cid:paraId="7450622E" w16cid:durableId="1D64E778"/>
  <w16cid:commentId w16cid:paraId="4AD366B6" w16cid:durableId="1D64E7C1"/>
  <w16cid:commentId w16cid:paraId="2B183274" w16cid:durableId="1D64E7E1"/>
  <w16cid:commentId w16cid:paraId="5A5459EA" w16cid:durableId="1D64E8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7698F" w14:textId="77777777" w:rsidR="00185B48" w:rsidRDefault="00185B48" w:rsidP="007006EA">
      <w:pPr>
        <w:spacing w:after="0" w:line="240" w:lineRule="auto"/>
      </w:pPr>
      <w:r>
        <w:separator/>
      </w:r>
    </w:p>
  </w:endnote>
  <w:endnote w:type="continuationSeparator" w:id="0">
    <w:p w14:paraId="1576EFCF" w14:textId="77777777" w:rsidR="00185B48" w:rsidRDefault="00185B48" w:rsidP="0070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025505"/>
      <w:docPartObj>
        <w:docPartGallery w:val="Page Numbers (Bottom of Page)"/>
        <w:docPartUnique/>
      </w:docPartObj>
    </w:sdtPr>
    <w:sdtEndPr>
      <w:rPr>
        <w:noProof/>
      </w:rPr>
    </w:sdtEndPr>
    <w:sdtContent>
      <w:p w14:paraId="62B88D5E" w14:textId="572AD18F" w:rsidR="001956E1" w:rsidRDefault="00991B11">
        <w:pPr>
          <w:pStyle w:val="Footer"/>
          <w:jc w:val="center"/>
        </w:pPr>
        <w:r>
          <w:t xml:space="preserve">                                                                                </w:t>
        </w:r>
        <w:r w:rsidR="001956E1">
          <w:fldChar w:fldCharType="begin"/>
        </w:r>
        <w:r w:rsidR="001956E1">
          <w:instrText xml:space="preserve"> PAGE   \* MERGEFORMAT </w:instrText>
        </w:r>
        <w:r w:rsidR="001956E1">
          <w:fldChar w:fldCharType="separate"/>
        </w:r>
        <w:r w:rsidR="005F6D70">
          <w:rPr>
            <w:noProof/>
          </w:rPr>
          <w:t>7</w:t>
        </w:r>
        <w:r w:rsidR="001956E1">
          <w:rPr>
            <w:noProof/>
          </w:rPr>
          <w:fldChar w:fldCharType="end"/>
        </w:r>
        <w:r>
          <w:rPr>
            <w:noProof/>
          </w:rPr>
          <w:t xml:space="preserve">                                                                             15/09/2017</w:t>
        </w:r>
      </w:p>
    </w:sdtContent>
  </w:sdt>
  <w:p w14:paraId="5D1437D2" w14:textId="761B6E19" w:rsidR="001956E1" w:rsidRDefault="00991B11" w:rsidP="00991B11">
    <w:pPr>
      <w:pStyle w:val="Footer"/>
      <w:tabs>
        <w:tab w:val="clear" w:pos="4513"/>
        <w:tab w:val="clear" w:pos="9026"/>
        <w:tab w:val="left" w:pos="631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D7CDB" w14:textId="77777777" w:rsidR="000A5038" w:rsidRDefault="000A50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340B9" w14:textId="77777777" w:rsidR="000A5038" w:rsidRDefault="000A50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64F42" w14:textId="77777777" w:rsidR="000A5038" w:rsidRDefault="000A50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043A3" w14:textId="77777777" w:rsidR="00185B48" w:rsidRDefault="00185B48" w:rsidP="007006EA">
      <w:pPr>
        <w:spacing w:after="0" w:line="240" w:lineRule="auto"/>
      </w:pPr>
      <w:r>
        <w:separator/>
      </w:r>
    </w:p>
  </w:footnote>
  <w:footnote w:type="continuationSeparator" w:id="0">
    <w:p w14:paraId="6529760F" w14:textId="77777777" w:rsidR="00185B48" w:rsidRDefault="00185B48" w:rsidP="00700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140BC" w14:textId="77777777" w:rsidR="000A5038" w:rsidRDefault="000A50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B7FF8" w14:textId="77777777" w:rsidR="000A5038" w:rsidRDefault="000A50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ADF5C" w14:textId="77777777" w:rsidR="000A5038" w:rsidRDefault="000A50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A15FC"/>
    <w:multiLevelType w:val="multilevel"/>
    <w:tmpl w:val="1EB6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CF22E5"/>
    <w:multiLevelType w:val="hybridMultilevel"/>
    <w:tmpl w:val="ED72B60A"/>
    <w:lvl w:ilvl="0" w:tplc="403A62E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C35E7"/>
    <w:multiLevelType w:val="multilevel"/>
    <w:tmpl w:val="08090025"/>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47B529C0"/>
    <w:multiLevelType w:val="hybridMultilevel"/>
    <w:tmpl w:val="57FCE802"/>
    <w:lvl w:ilvl="0" w:tplc="BBBED8EC">
      <w:start w:val="1"/>
      <w:numFmt w:val="bullet"/>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B5E182D"/>
    <w:multiLevelType w:val="hybridMultilevel"/>
    <w:tmpl w:val="CAAE30B2"/>
    <w:lvl w:ilvl="0" w:tplc="0409000F">
      <w:start w:val="1"/>
      <w:numFmt w:val="decimal"/>
      <w:lvlText w:val="%1."/>
      <w:lvlJc w:val="left"/>
      <w:pPr>
        <w:ind w:left="360" w:hanging="360"/>
      </w:pPr>
    </w:lvl>
    <w:lvl w:ilvl="1" w:tplc="BAB4145C">
      <w:start w:val="1"/>
      <w:numFmt w:val="lowerRoman"/>
      <w:lvlText w:val="%2)"/>
      <w:lvlJc w:val="right"/>
      <w:pPr>
        <w:ind w:left="1080" w:hanging="360"/>
      </w:pPr>
      <w:rPr>
        <w:rFonts w:hint="default"/>
      </w:rPr>
    </w:lvl>
    <w:lvl w:ilvl="2" w:tplc="17265992">
      <w:start w:val="1"/>
      <w:numFmt w:val="lowerRoman"/>
      <w:lvlText w:val="%3)"/>
      <w:lvlJc w:val="right"/>
      <w:pPr>
        <w:ind w:left="1980" w:hanging="360"/>
      </w:pPr>
      <w:rPr>
        <w:rFonts w:hint="default"/>
        <w:b w:val="0"/>
      </w:rPr>
    </w:lvl>
    <w:lvl w:ilvl="3" w:tplc="04090001">
      <w:start w:val="1"/>
      <w:numFmt w:val="bullet"/>
      <w:lvlText w:val=""/>
      <w:lvlJc w:val="left"/>
      <w:pPr>
        <w:ind w:left="2520" w:hanging="360"/>
      </w:pPr>
      <w:rPr>
        <w:rFonts w:ascii="Symbol" w:hAnsi="Symbol" w:hint="default"/>
        <w:b w:val="0"/>
      </w:rPr>
    </w:lvl>
    <w:lvl w:ilvl="4" w:tplc="724AE5D4">
      <w:start w:val="1"/>
      <w:numFmt w:val="bullet"/>
      <w:lvlText w:val="-"/>
      <w:lvlJc w:val="left"/>
      <w:pPr>
        <w:ind w:left="3240" w:hanging="360"/>
      </w:pPr>
      <w:rPr>
        <w:rFonts w:ascii="Arial" w:eastAsiaTheme="minorHAnsi" w:hAnsi="Arial" w:cs="Aria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C511C54"/>
    <w:multiLevelType w:val="hybridMultilevel"/>
    <w:tmpl w:val="E154D500"/>
    <w:lvl w:ilvl="0" w:tplc="08090001">
      <w:start w:val="1"/>
      <w:numFmt w:val="bullet"/>
      <w:lvlText w:val=""/>
      <w:lvlJc w:val="left"/>
      <w:pPr>
        <w:ind w:left="896" w:hanging="360"/>
      </w:pPr>
      <w:rPr>
        <w:rFonts w:ascii="Symbol" w:hAnsi="Symbol" w:hint="default"/>
      </w:rPr>
    </w:lvl>
    <w:lvl w:ilvl="1" w:tplc="08090003">
      <w:start w:val="1"/>
      <w:numFmt w:val="bullet"/>
      <w:lvlText w:val="o"/>
      <w:lvlJc w:val="left"/>
      <w:pPr>
        <w:ind w:left="1616" w:hanging="360"/>
      </w:pPr>
      <w:rPr>
        <w:rFonts w:ascii="Courier New" w:hAnsi="Courier New" w:cs="Courier New" w:hint="default"/>
      </w:rPr>
    </w:lvl>
    <w:lvl w:ilvl="2" w:tplc="08090005">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DA9"/>
    <w:rsid w:val="000A5038"/>
    <w:rsid w:val="000D0D0F"/>
    <w:rsid w:val="00100210"/>
    <w:rsid w:val="001016A4"/>
    <w:rsid w:val="00185B48"/>
    <w:rsid w:val="001906DA"/>
    <w:rsid w:val="001956E1"/>
    <w:rsid w:val="001B3354"/>
    <w:rsid w:val="001D58A9"/>
    <w:rsid w:val="00232A36"/>
    <w:rsid w:val="00233666"/>
    <w:rsid w:val="00250B55"/>
    <w:rsid w:val="00365419"/>
    <w:rsid w:val="003E4DA7"/>
    <w:rsid w:val="00441FBF"/>
    <w:rsid w:val="00467761"/>
    <w:rsid w:val="00491EAD"/>
    <w:rsid w:val="004E2FF7"/>
    <w:rsid w:val="00523924"/>
    <w:rsid w:val="0057417D"/>
    <w:rsid w:val="00582DA9"/>
    <w:rsid w:val="005F6D70"/>
    <w:rsid w:val="006320A9"/>
    <w:rsid w:val="006714AF"/>
    <w:rsid w:val="0069001E"/>
    <w:rsid w:val="006A6199"/>
    <w:rsid w:val="007006EA"/>
    <w:rsid w:val="0075488B"/>
    <w:rsid w:val="00835C27"/>
    <w:rsid w:val="008428C2"/>
    <w:rsid w:val="00881F83"/>
    <w:rsid w:val="008823DE"/>
    <w:rsid w:val="008A2C79"/>
    <w:rsid w:val="008A6355"/>
    <w:rsid w:val="008F2E00"/>
    <w:rsid w:val="009678C4"/>
    <w:rsid w:val="00991B11"/>
    <w:rsid w:val="009E2976"/>
    <w:rsid w:val="00A86252"/>
    <w:rsid w:val="00A957A0"/>
    <w:rsid w:val="00D961DF"/>
    <w:rsid w:val="00DC6014"/>
    <w:rsid w:val="00E04B2A"/>
    <w:rsid w:val="00E05FD4"/>
    <w:rsid w:val="00EC2E02"/>
    <w:rsid w:val="00F0444C"/>
    <w:rsid w:val="00F07AE1"/>
    <w:rsid w:val="00F50463"/>
    <w:rsid w:val="00F70F65"/>
    <w:rsid w:val="00F900A9"/>
    <w:rsid w:val="00FF6F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1032F"/>
  <w15:chartTrackingRefBased/>
  <w15:docId w15:val="{CD0D1251-5F50-4811-B63E-3C0848D4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E02"/>
  </w:style>
  <w:style w:type="paragraph" w:styleId="Heading1">
    <w:name w:val="heading 1"/>
    <w:basedOn w:val="Normal"/>
    <w:next w:val="Normal"/>
    <w:link w:val="Heading1Char"/>
    <w:qFormat/>
    <w:rsid w:val="00F07AE1"/>
    <w:pPr>
      <w:keepNext/>
      <w:numPr>
        <w:numId w:val="2"/>
      </w:numPr>
      <w:spacing w:after="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qFormat/>
    <w:rsid w:val="00F07AE1"/>
    <w:pPr>
      <w:keepNext/>
      <w:numPr>
        <w:ilvl w:val="1"/>
        <w:numId w:val="2"/>
      </w:numPr>
      <w:spacing w:after="0" w:line="240" w:lineRule="auto"/>
      <w:ind w:right="425"/>
      <w:outlineLvl w:val="1"/>
    </w:pPr>
    <w:rPr>
      <w:rFonts w:ascii="Arial" w:eastAsia="Times New Roman" w:hAnsi="Arial" w:cs="Times New Roman"/>
      <w:b/>
      <w:sz w:val="24"/>
      <w:szCs w:val="20"/>
      <w:u w:val="single"/>
    </w:rPr>
  </w:style>
  <w:style w:type="paragraph" w:styleId="Heading3">
    <w:name w:val="heading 3"/>
    <w:basedOn w:val="Normal"/>
    <w:next w:val="Normal"/>
    <w:link w:val="Heading3Char"/>
    <w:qFormat/>
    <w:rsid w:val="00F07AE1"/>
    <w:pPr>
      <w:keepNext/>
      <w:numPr>
        <w:ilvl w:val="2"/>
        <w:numId w:val="2"/>
      </w:numPr>
      <w:spacing w:after="0" w:line="240" w:lineRule="auto"/>
      <w:outlineLvl w:val="2"/>
    </w:pPr>
    <w:rPr>
      <w:rFonts w:ascii="Arial" w:eastAsia="Times New Roman" w:hAnsi="Arial" w:cs="Times New Roman"/>
      <w:b/>
      <w:sz w:val="24"/>
      <w:szCs w:val="20"/>
    </w:rPr>
  </w:style>
  <w:style w:type="paragraph" w:styleId="Heading4">
    <w:name w:val="heading 4"/>
    <w:basedOn w:val="Normal"/>
    <w:next w:val="Normal"/>
    <w:link w:val="Heading4Char"/>
    <w:qFormat/>
    <w:rsid w:val="00F07AE1"/>
    <w:pPr>
      <w:keepNext/>
      <w:numPr>
        <w:ilvl w:val="3"/>
        <w:numId w:val="2"/>
      </w:numPr>
      <w:spacing w:before="240" w:after="60" w:line="240" w:lineRule="auto"/>
      <w:outlineLvl w:val="3"/>
    </w:pPr>
    <w:rPr>
      <w:rFonts w:ascii="Arial" w:eastAsia="Times New Roman" w:hAnsi="Arial" w:cs="Times New Roman"/>
      <w:b/>
      <w:sz w:val="24"/>
      <w:szCs w:val="20"/>
    </w:rPr>
  </w:style>
  <w:style w:type="paragraph" w:styleId="Heading5">
    <w:name w:val="heading 5"/>
    <w:basedOn w:val="Normal"/>
    <w:next w:val="Normal"/>
    <w:link w:val="Heading5Char"/>
    <w:qFormat/>
    <w:rsid w:val="00F07AE1"/>
    <w:pPr>
      <w:numPr>
        <w:ilvl w:val="4"/>
        <w:numId w:val="2"/>
      </w:numPr>
      <w:spacing w:before="240" w:after="60" w:line="240" w:lineRule="auto"/>
      <w:outlineLvl w:val="4"/>
    </w:pPr>
    <w:rPr>
      <w:rFonts w:ascii="Arial" w:eastAsia="Times New Roman" w:hAnsi="Arial" w:cs="Times New Roman"/>
      <w:szCs w:val="20"/>
    </w:rPr>
  </w:style>
  <w:style w:type="paragraph" w:styleId="Heading6">
    <w:name w:val="heading 6"/>
    <w:basedOn w:val="Normal"/>
    <w:next w:val="Normal"/>
    <w:link w:val="Heading6Char"/>
    <w:qFormat/>
    <w:rsid w:val="00F07AE1"/>
    <w:pPr>
      <w:numPr>
        <w:ilvl w:val="5"/>
        <w:numId w:val="2"/>
      </w:numPr>
      <w:spacing w:before="240" w:after="60" w:line="240" w:lineRule="auto"/>
      <w:outlineLvl w:val="5"/>
    </w:pPr>
    <w:rPr>
      <w:rFonts w:ascii="Arial" w:eastAsia="Times New Roman" w:hAnsi="Arial" w:cs="Times New Roman"/>
      <w:i/>
      <w:szCs w:val="20"/>
    </w:rPr>
  </w:style>
  <w:style w:type="paragraph" w:styleId="Heading7">
    <w:name w:val="heading 7"/>
    <w:basedOn w:val="Normal"/>
    <w:next w:val="Normal"/>
    <w:link w:val="Heading7Char"/>
    <w:qFormat/>
    <w:rsid w:val="00F07AE1"/>
    <w:pPr>
      <w:numPr>
        <w:ilvl w:val="6"/>
        <w:numId w:val="2"/>
      </w:numPr>
      <w:spacing w:before="240" w:after="60" w:line="240" w:lineRule="auto"/>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F07AE1"/>
    <w:pPr>
      <w:numPr>
        <w:ilvl w:val="7"/>
        <w:numId w:val="2"/>
      </w:numPr>
      <w:spacing w:before="240" w:after="60" w:line="240" w:lineRule="auto"/>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F07AE1"/>
    <w:pPr>
      <w:numPr>
        <w:ilvl w:val="8"/>
        <w:numId w:val="2"/>
      </w:num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2DA9"/>
    <w:pPr>
      <w:widowControl w:val="0"/>
      <w:autoSpaceDE w:val="0"/>
      <w:autoSpaceDN w:val="0"/>
      <w:adjustRightInd w:val="0"/>
      <w:spacing w:after="0" w:line="240" w:lineRule="auto"/>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881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F83"/>
    <w:rPr>
      <w:rFonts w:ascii="Segoe UI" w:hAnsi="Segoe UI" w:cs="Segoe UI"/>
      <w:sz w:val="18"/>
      <w:szCs w:val="18"/>
    </w:rPr>
  </w:style>
  <w:style w:type="character" w:customStyle="1" w:styleId="Heading1Char">
    <w:name w:val="Heading 1 Char"/>
    <w:basedOn w:val="DefaultParagraphFont"/>
    <w:link w:val="Heading1"/>
    <w:rsid w:val="00F07AE1"/>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F07AE1"/>
    <w:rPr>
      <w:rFonts w:ascii="Arial" w:eastAsia="Times New Roman" w:hAnsi="Arial" w:cs="Times New Roman"/>
      <w:b/>
      <w:sz w:val="24"/>
      <w:szCs w:val="20"/>
      <w:u w:val="single"/>
    </w:rPr>
  </w:style>
  <w:style w:type="character" w:customStyle="1" w:styleId="Heading3Char">
    <w:name w:val="Heading 3 Char"/>
    <w:basedOn w:val="DefaultParagraphFont"/>
    <w:link w:val="Heading3"/>
    <w:rsid w:val="00F07AE1"/>
    <w:rPr>
      <w:rFonts w:ascii="Arial" w:eastAsia="Times New Roman" w:hAnsi="Arial" w:cs="Times New Roman"/>
      <w:b/>
      <w:sz w:val="24"/>
      <w:szCs w:val="20"/>
    </w:rPr>
  </w:style>
  <w:style w:type="character" w:customStyle="1" w:styleId="Heading4Char">
    <w:name w:val="Heading 4 Char"/>
    <w:basedOn w:val="DefaultParagraphFont"/>
    <w:link w:val="Heading4"/>
    <w:rsid w:val="00F07AE1"/>
    <w:rPr>
      <w:rFonts w:ascii="Arial" w:eastAsia="Times New Roman" w:hAnsi="Arial" w:cs="Times New Roman"/>
      <w:b/>
      <w:sz w:val="24"/>
      <w:szCs w:val="20"/>
    </w:rPr>
  </w:style>
  <w:style w:type="character" w:customStyle="1" w:styleId="Heading5Char">
    <w:name w:val="Heading 5 Char"/>
    <w:basedOn w:val="DefaultParagraphFont"/>
    <w:link w:val="Heading5"/>
    <w:rsid w:val="00F07AE1"/>
    <w:rPr>
      <w:rFonts w:ascii="Arial" w:eastAsia="Times New Roman" w:hAnsi="Arial" w:cs="Times New Roman"/>
      <w:szCs w:val="20"/>
    </w:rPr>
  </w:style>
  <w:style w:type="character" w:customStyle="1" w:styleId="Heading6Char">
    <w:name w:val="Heading 6 Char"/>
    <w:basedOn w:val="DefaultParagraphFont"/>
    <w:link w:val="Heading6"/>
    <w:rsid w:val="00F07AE1"/>
    <w:rPr>
      <w:rFonts w:ascii="Arial" w:eastAsia="Times New Roman" w:hAnsi="Arial" w:cs="Times New Roman"/>
      <w:i/>
      <w:szCs w:val="20"/>
    </w:rPr>
  </w:style>
  <w:style w:type="character" w:customStyle="1" w:styleId="Heading7Char">
    <w:name w:val="Heading 7 Char"/>
    <w:basedOn w:val="DefaultParagraphFont"/>
    <w:link w:val="Heading7"/>
    <w:rsid w:val="00F07AE1"/>
    <w:rPr>
      <w:rFonts w:ascii="Arial" w:eastAsia="Times New Roman" w:hAnsi="Arial" w:cs="Times New Roman"/>
      <w:sz w:val="24"/>
      <w:szCs w:val="20"/>
    </w:rPr>
  </w:style>
  <w:style w:type="character" w:customStyle="1" w:styleId="Heading8Char">
    <w:name w:val="Heading 8 Char"/>
    <w:basedOn w:val="DefaultParagraphFont"/>
    <w:link w:val="Heading8"/>
    <w:rsid w:val="00F07AE1"/>
    <w:rPr>
      <w:rFonts w:ascii="Arial" w:eastAsia="Times New Roman" w:hAnsi="Arial" w:cs="Times New Roman"/>
      <w:i/>
      <w:sz w:val="24"/>
      <w:szCs w:val="20"/>
    </w:rPr>
  </w:style>
  <w:style w:type="character" w:customStyle="1" w:styleId="Heading9Char">
    <w:name w:val="Heading 9 Char"/>
    <w:basedOn w:val="DefaultParagraphFont"/>
    <w:link w:val="Heading9"/>
    <w:rsid w:val="00F07AE1"/>
    <w:rPr>
      <w:rFonts w:ascii="Arial" w:eastAsia="Times New Roman" w:hAnsi="Arial" w:cs="Times New Roman"/>
      <w:b/>
      <w:i/>
      <w:sz w:val="18"/>
      <w:szCs w:val="20"/>
    </w:rPr>
  </w:style>
  <w:style w:type="character" w:styleId="Hyperlink">
    <w:name w:val="Hyperlink"/>
    <w:rsid w:val="00F07AE1"/>
    <w:rPr>
      <w:color w:val="0000FF"/>
      <w:u w:val="single"/>
    </w:rPr>
  </w:style>
  <w:style w:type="paragraph" w:customStyle="1" w:styleId="TitleCover">
    <w:name w:val="Title Cover"/>
    <w:basedOn w:val="Normal"/>
    <w:next w:val="SubtitleCover"/>
    <w:rsid w:val="00F07AE1"/>
    <w:pPr>
      <w:keepNext/>
      <w:keepLines/>
      <w:spacing w:after="240" w:line="720" w:lineRule="atLeast"/>
      <w:jc w:val="center"/>
    </w:pPr>
    <w:rPr>
      <w:rFonts w:ascii="Garamond" w:eastAsia="Times New Roman" w:hAnsi="Garamond" w:cs="Times New Roman"/>
      <w:b/>
      <w:caps/>
      <w:spacing w:val="65"/>
      <w:kern w:val="20"/>
      <w:sz w:val="44"/>
      <w:szCs w:val="20"/>
    </w:rPr>
  </w:style>
  <w:style w:type="paragraph" w:customStyle="1" w:styleId="SubtitleCover">
    <w:name w:val="Subtitle Cover"/>
    <w:basedOn w:val="TitleCover"/>
    <w:next w:val="BodyText"/>
    <w:rsid w:val="00F07AE1"/>
    <w:pPr>
      <w:pBdr>
        <w:top w:val="single" w:sz="6" w:space="12" w:color="808080"/>
      </w:pBdr>
      <w:spacing w:after="0" w:line="440" w:lineRule="atLeast"/>
    </w:pPr>
    <w:rPr>
      <w:b w:val="0"/>
      <w:caps w:val="0"/>
      <w:smallCaps/>
      <w:spacing w:val="30"/>
      <w:sz w:val="40"/>
    </w:rPr>
  </w:style>
  <w:style w:type="paragraph" w:customStyle="1" w:styleId="DfESBullets">
    <w:name w:val="DfESBullets"/>
    <w:basedOn w:val="Normal"/>
    <w:rsid w:val="00F07AE1"/>
    <w:pPr>
      <w:widowControl w:val="0"/>
      <w:numPr>
        <w:numId w:val="5"/>
      </w:numPr>
      <w:overflowPunct w:val="0"/>
      <w:autoSpaceDE w:val="0"/>
      <w:autoSpaceDN w:val="0"/>
      <w:adjustRightInd w:val="0"/>
      <w:spacing w:after="240" w:line="240" w:lineRule="auto"/>
    </w:pPr>
    <w:rPr>
      <w:rFonts w:ascii="Arial" w:eastAsia="Times New Roman" w:hAnsi="Arial" w:cs="Times New Roman"/>
      <w:sz w:val="24"/>
      <w:szCs w:val="20"/>
    </w:rPr>
  </w:style>
  <w:style w:type="paragraph" w:styleId="BodyText">
    <w:name w:val="Body Text"/>
    <w:basedOn w:val="Normal"/>
    <w:link w:val="BodyTextChar"/>
    <w:uiPriority w:val="99"/>
    <w:semiHidden/>
    <w:unhideWhenUsed/>
    <w:rsid w:val="00F07AE1"/>
    <w:pPr>
      <w:spacing w:after="120"/>
    </w:pPr>
  </w:style>
  <w:style w:type="character" w:customStyle="1" w:styleId="BodyTextChar">
    <w:name w:val="Body Text Char"/>
    <w:basedOn w:val="DefaultParagraphFont"/>
    <w:link w:val="BodyText"/>
    <w:uiPriority w:val="99"/>
    <w:semiHidden/>
    <w:rsid w:val="00F07AE1"/>
  </w:style>
  <w:style w:type="paragraph" w:styleId="Header">
    <w:name w:val="header"/>
    <w:basedOn w:val="Normal"/>
    <w:link w:val="HeaderChar"/>
    <w:uiPriority w:val="99"/>
    <w:unhideWhenUsed/>
    <w:rsid w:val="00700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6EA"/>
  </w:style>
  <w:style w:type="paragraph" w:styleId="Footer">
    <w:name w:val="footer"/>
    <w:basedOn w:val="Normal"/>
    <w:link w:val="FooterChar"/>
    <w:uiPriority w:val="99"/>
    <w:unhideWhenUsed/>
    <w:rsid w:val="00700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6EA"/>
  </w:style>
  <w:style w:type="character" w:styleId="CommentReference">
    <w:name w:val="annotation reference"/>
    <w:basedOn w:val="DefaultParagraphFont"/>
    <w:uiPriority w:val="99"/>
    <w:semiHidden/>
    <w:unhideWhenUsed/>
    <w:rsid w:val="0057417D"/>
    <w:rPr>
      <w:sz w:val="16"/>
      <w:szCs w:val="16"/>
    </w:rPr>
  </w:style>
  <w:style w:type="paragraph" w:styleId="CommentText">
    <w:name w:val="annotation text"/>
    <w:basedOn w:val="Normal"/>
    <w:link w:val="CommentTextChar"/>
    <w:uiPriority w:val="99"/>
    <w:unhideWhenUsed/>
    <w:rsid w:val="0057417D"/>
    <w:pPr>
      <w:spacing w:line="240" w:lineRule="auto"/>
    </w:pPr>
    <w:rPr>
      <w:sz w:val="20"/>
      <w:szCs w:val="20"/>
    </w:rPr>
  </w:style>
  <w:style w:type="character" w:customStyle="1" w:styleId="CommentTextChar">
    <w:name w:val="Comment Text Char"/>
    <w:basedOn w:val="DefaultParagraphFont"/>
    <w:link w:val="CommentText"/>
    <w:uiPriority w:val="99"/>
    <w:rsid w:val="0057417D"/>
    <w:rPr>
      <w:sz w:val="20"/>
      <w:szCs w:val="20"/>
    </w:rPr>
  </w:style>
  <w:style w:type="paragraph" w:styleId="CommentSubject">
    <w:name w:val="annotation subject"/>
    <w:basedOn w:val="CommentText"/>
    <w:next w:val="CommentText"/>
    <w:link w:val="CommentSubjectChar"/>
    <w:uiPriority w:val="99"/>
    <w:semiHidden/>
    <w:unhideWhenUsed/>
    <w:rsid w:val="0057417D"/>
    <w:rPr>
      <w:b/>
      <w:bCs/>
    </w:rPr>
  </w:style>
  <w:style w:type="character" w:customStyle="1" w:styleId="CommentSubjectChar">
    <w:name w:val="Comment Subject Char"/>
    <w:basedOn w:val="CommentTextChar"/>
    <w:link w:val="CommentSubject"/>
    <w:uiPriority w:val="99"/>
    <w:semiHidden/>
    <w:rsid w:val="005741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80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tabletennisengland.co.u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nathan.bruck@tabletennisengland.co.uk" TargetMode="External"/><Relationship Id="rId14" Type="http://schemas.openxmlformats.org/officeDocument/2006/relationships/footer" Target="footer3.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10</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Sutcliffe</dc:creator>
  <cp:keywords/>
  <dc:description/>
  <cp:lastModifiedBy>Jonathan Bruck</cp:lastModifiedBy>
  <cp:revision>15</cp:revision>
  <cp:lastPrinted>2017-09-13T16:08:00Z</cp:lastPrinted>
  <dcterms:created xsi:type="dcterms:W3CDTF">2017-09-14T13:28:00Z</dcterms:created>
  <dcterms:modified xsi:type="dcterms:W3CDTF">2017-09-19T07:01:00Z</dcterms:modified>
</cp:coreProperties>
</file>